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50A" w:rsidRDefault="00B9650A">
      <w:bookmarkStart w:id="0" w:name="_GoBack"/>
      <w:bookmarkEnd w:id="0"/>
    </w:p>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B9650A">
        <w:trPr>
          <w:trHeight w:val="420"/>
        </w:trPr>
        <w:tc>
          <w:tcPr>
            <w:tcW w:w="9024" w:type="dxa"/>
            <w:gridSpan w:val="3"/>
            <w:shd w:val="clear" w:color="auto" w:fill="4A86E8"/>
            <w:tcMar>
              <w:top w:w="100" w:type="dxa"/>
              <w:left w:w="100" w:type="dxa"/>
              <w:bottom w:w="100" w:type="dxa"/>
              <w:right w:w="100" w:type="dxa"/>
            </w:tcMar>
          </w:tcPr>
          <w:p w:rsidR="00B9650A" w:rsidRDefault="00DE6C40">
            <w:pPr>
              <w:widowControl w:val="0"/>
              <w:pBdr>
                <w:top w:val="nil"/>
                <w:left w:val="nil"/>
                <w:bottom w:val="nil"/>
                <w:right w:val="nil"/>
                <w:between w:val="nil"/>
              </w:pBdr>
              <w:spacing w:line="240" w:lineRule="auto"/>
              <w:jc w:val="center"/>
              <w:rPr>
                <w:b/>
              </w:rPr>
            </w:pPr>
            <w:proofErr w:type="spellStart"/>
            <w:r>
              <w:rPr>
                <w:b/>
              </w:rPr>
              <w:t>Goonhavern</w:t>
            </w:r>
            <w:proofErr w:type="spellEnd"/>
            <w:r>
              <w:rPr>
                <w:b/>
              </w:rPr>
              <w:t xml:space="preserve"> Primary School- History</w:t>
            </w:r>
          </w:p>
        </w:tc>
      </w:tr>
      <w:tr w:rsidR="00B9650A">
        <w:tc>
          <w:tcPr>
            <w:tcW w:w="3008" w:type="dxa"/>
            <w:shd w:val="clear" w:color="auto" w:fill="C9DAF8"/>
            <w:tcMar>
              <w:top w:w="100" w:type="dxa"/>
              <w:left w:w="100" w:type="dxa"/>
              <w:bottom w:w="100" w:type="dxa"/>
              <w:right w:w="100" w:type="dxa"/>
            </w:tcMar>
          </w:tcPr>
          <w:p w:rsidR="00B9650A" w:rsidRDefault="00DE6C40">
            <w:pPr>
              <w:widowControl w:val="0"/>
              <w:pBdr>
                <w:top w:val="nil"/>
                <w:left w:val="nil"/>
                <w:bottom w:val="nil"/>
                <w:right w:val="nil"/>
                <w:between w:val="nil"/>
              </w:pBdr>
              <w:spacing w:line="240" w:lineRule="auto"/>
              <w:rPr>
                <w:b/>
              </w:rPr>
            </w:pPr>
            <w:r>
              <w:rPr>
                <w:b/>
              </w:rPr>
              <w:t>TOPIC: Black History- BLM- How did the British public treat black American soldiers during World War Two</w:t>
            </w:r>
            <w:r>
              <w:t>?</w:t>
            </w:r>
          </w:p>
        </w:tc>
        <w:tc>
          <w:tcPr>
            <w:tcW w:w="3008" w:type="dxa"/>
            <w:shd w:val="clear" w:color="auto" w:fill="C9DAF8"/>
            <w:tcMar>
              <w:top w:w="100" w:type="dxa"/>
              <w:left w:w="100" w:type="dxa"/>
              <w:bottom w:w="100" w:type="dxa"/>
              <w:right w:w="100" w:type="dxa"/>
            </w:tcMar>
          </w:tcPr>
          <w:p w:rsidR="00B9650A" w:rsidRDefault="00DE6C40">
            <w:pPr>
              <w:widowControl w:val="0"/>
              <w:pBdr>
                <w:top w:val="nil"/>
                <w:left w:val="nil"/>
                <w:bottom w:val="nil"/>
                <w:right w:val="nil"/>
                <w:between w:val="nil"/>
              </w:pBdr>
              <w:spacing w:line="240" w:lineRule="auto"/>
              <w:rPr>
                <w:b/>
              </w:rPr>
            </w:pPr>
            <w:r>
              <w:rPr>
                <w:b/>
              </w:rPr>
              <w:t>YEAR: 6</w:t>
            </w:r>
          </w:p>
        </w:tc>
        <w:tc>
          <w:tcPr>
            <w:tcW w:w="3008" w:type="dxa"/>
            <w:shd w:val="clear" w:color="auto" w:fill="C9DAF8"/>
            <w:tcMar>
              <w:top w:w="100" w:type="dxa"/>
              <w:left w:w="100" w:type="dxa"/>
              <w:bottom w:w="100" w:type="dxa"/>
              <w:right w:w="100" w:type="dxa"/>
            </w:tcMar>
          </w:tcPr>
          <w:p w:rsidR="00B9650A" w:rsidRDefault="00DE6C40">
            <w:pPr>
              <w:widowControl w:val="0"/>
              <w:pBdr>
                <w:top w:val="nil"/>
                <w:left w:val="nil"/>
                <w:bottom w:val="nil"/>
                <w:right w:val="nil"/>
                <w:between w:val="nil"/>
              </w:pBdr>
              <w:spacing w:line="240" w:lineRule="auto"/>
              <w:rPr>
                <w:b/>
              </w:rPr>
            </w:pPr>
            <w:r>
              <w:rPr>
                <w:b/>
              </w:rPr>
              <w:t>STRAND:  Changes in an aspect of social history</w:t>
            </w:r>
          </w:p>
        </w:tc>
      </w:tr>
    </w:tbl>
    <w:p w:rsidR="00B9650A" w:rsidRDefault="00B9650A"/>
    <w:tbl>
      <w:tblPr>
        <w:tblStyle w:val="a0"/>
        <w:tblW w:w="8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50"/>
        <w:gridCol w:w="4635"/>
      </w:tblGrid>
      <w:tr w:rsidR="00B9650A">
        <w:trPr>
          <w:trHeight w:val="420"/>
        </w:trPr>
        <w:tc>
          <w:tcPr>
            <w:tcW w:w="4350" w:type="dxa"/>
            <w:shd w:val="clear" w:color="auto" w:fill="C9DAF8"/>
            <w:tcMar>
              <w:top w:w="100" w:type="dxa"/>
              <w:left w:w="100" w:type="dxa"/>
              <w:bottom w:w="100" w:type="dxa"/>
              <w:right w:w="100" w:type="dxa"/>
            </w:tcMar>
          </w:tcPr>
          <w:p w:rsidR="00B9650A" w:rsidRDefault="00DE6C40">
            <w:pPr>
              <w:widowControl w:val="0"/>
              <w:pBdr>
                <w:top w:val="nil"/>
                <w:left w:val="nil"/>
                <w:bottom w:val="nil"/>
                <w:right w:val="nil"/>
                <w:between w:val="nil"/>
              </w:pBdr>
              <w:spacing w:line="240" w:lineRule="auto"/>
              <w:jc w:val="center"/>
              <w:rPr>
                <w:b/>
                <w:sz w:val="16"/>
                <w:szCs w:val="16"/>
              </w:rPr>
            </w:pPr>
            <w:r>
              <w:rPr>
                <w:b/>
                <w:sz w:val="16"/>
                <w:szCs w:val="16"/>
              </w:rPr>
              <w:t>What should I know already?</w:t>
            </w:r>
          </w:p>
        </w:tc>
        <w:tc>
          <w:tcPr>
            <w:tcW w:w="4635" w:type="dxa"/>
            <w:shd w:val="clear" w:color="auto" w:fill="C9DAF8"/>
            <w:tcMar>
              <w:top w:w="100" w:type="dxa"/>
              <w:left w:w="100" w:type="dxa"/>
              <w:bottom w:w="100" w:type="dxa"/>
              <w:right w:w="100" w:type="dxa"/>
            </w:tcMar>
          </w:tcPr>
          <w:p w:rsidR="00B9650A" w:rsidRDefault="00DE6C40">
            <w:pPr>
              <w:widowControl w:val="0"/>
              <w:spacing w:line="240" w:lineRule="auto"/>
              <w:jc w:val="center"/>
              <w:rPr>
                <w:b/>
                <w:sz w:val="16"/>
                <w:szCs w:val="16"/>
              </w:rPr>
            </w:pPr>
            <w:r>
              <w:rPr>
                <w:b/>
                <w:sz w:val="16"/>
                <w:szCs w:val="16"/>
              </w:rPr>
              <w:t>What will I know by the end of the unit?</w:t>
            </w:r>
          </w:p>
        </w:tc>
      </w:tr>
      <w:tr w:rsidR="00B9650A">
        <w:trPr>
          <w:trHeight w:val="440"/>
        </w:trPr>
        <w:tc>
          <w:tcPr>
            <w:tcW w:w="4350" w:type="dxa"/>
            <w:vMerge w:val="restart"/>
            <w:shd w:val="clear" w:color="auto" w:fill="auto"/>
            <w:tcMar>
              <w:top w:w="100" w:type="dxa"/>
              <w:left w:w="100" w:type="dxa"/>
              <w:bottom w:w="100" w:type="dxa"/>
              <w:right w:w="100" w:type="dxa"/>
            </w:tcMar>
          </w:tcPr>
          <w:p w:rsidR="00B9650A" w:rsidRDefault="00DE6C40">
            <w:pPr>
              <w:numPr>
                <w:ilvl w:val="0"/>
                <w:numId w:val="2"/>
              </w:numPr>
              <w:spacing w:after="160" w:line="259" w:lineRule="auto"/>
              <w:rPr>
                <w:sz w:val="20"/>
                <w:szCs w:val="20"/>
              </w:rPr>
            </w:pPr>
            <w:r>
              <w:rPr>
                <w:sz w:val="20"/>
                <w:szCs w:val="20"/>
              </w:rPr>
              <w:t xml:space="preserve">Britain and the United States of America (USA) were </w:t>
            </w:r>
            <w:r>
              <w:rPr>
                <w:b/>
                <w:sz w:val="20"/>
                <w:szCs w:val="20"/>
              </w:rPr>
              <w:t>allies</w:t>
            </w:r>
            <w:r>
              <w:rPr>
                <w:sz w:val="20"/>
                <w:szCs w:val="20"/>
              </w:rPr>
              <w:t xml:space="preserve"> in the Second World War. They fought against Nazi Germany and its ally, Japan. </w:t>
            </w:r>
          </w:p>
          <w:p w:rsidR="00B9650A" w:rsidRDefault="00B9650A">
            <w:pPr>
              <w:spacing w:line="240" w:lineRule="auto"/>
              <w:rPr>
                <w:sz w:val="20"/>
                <w:szCs w:val="20"/>
              </w:rPr>
            </w:pPr>
          </w:p>
          <w:p w:rsidR="00B9650A" w:rsidRDefault="00DE6C40">
            <w:pPr>
              <w:numPr>
                <w:ilvl w:val="0"/>
                <w:numId w:val="2"/>
              </w:numPr>
              <w:spacing w:line="259" w:lineRule="auto"/>
              <w:rPr>
                <w:sz w:val="20"/>
                <w:szCs w:val="20"/>
              </w:rPr>
            </w:pPr>
            <w:r>
              <w:rPr>
                <w:sz w:val="20"/>
                <w:szCs w:val="20"/>
              </w:rPr>
              <w:t>Modern black Americans, including those who fought for the USA in the First and Second World Wars, are the descendants of Africans who were brought to America to work as slaves.</w:t>
            </w:r>
          </w:p>
          <w:p w:rsidR="00B9650A" w:rsidRDefault="00B9650A">
            <w:pPr>
              <w:widowControl w:val="0"/>
              <w:pBdr>
                <w:top w:val="nil"/>
                <w:left w:val="nil"/>
                <w:bottom w:val="nil"/>
                <w:right w:val="nil"/>
                <w:between w:val="nil"/>
              </w:pBdr>
              <w:spacing w:line="240" w:lineRule="auto"/>
              <w:rPr>
                <w:sz w:val="16"/>
                <w:szCs w:val="16"/>
              </w:rPr>
            </w:pPr>
          </w:p>
          <w:p w:rsidR="00B9650A" w:rsidRDefault="00B9650A">
            <w:pPr>
              <w:spacing w:before="220" w:after="220"/>
              <w:rPr>
                <w:sz w:val="16"/>
                <w:szCs w:val="16"/>
              </w:rPr>
            </w:pPr>
          </w:p>
          <w:p w:rsidR="00B9650A" w:rsidRDefault="00B9650A">
            <w:pPr>
              <w:spacing w:before="220" w:after="220"/>
              <w:rPr>
                <w:sz w:val="16"/>
                <w:szCs w:val="16"/>
              </w:rPr>
            </w:pPr>
          </w:p>
          <w:p w:rsidR="00B9650A" w:rsidRDefault="00B9650A">
            <w:pPr>
              <w:widowControl w:val="0"/>
              <w:pBdr>
                <w:top w:val="nil"/>
                <w:left w:val="nil"/>
                <w:bottom w:val="nil"/>
                <w:right w:val="nil"/>
                <w:between w:val="nil"/>
              </w:pBdr>
              <w:spacing w:line="240" w:lineRule="auto"/>
              <w:rPr>
                <w:sz w:val="16"/>
                <w:szCs w:val="16"/>
              </w:rPr>
            </w:pPr>
          </w:p>
          <w:p w:rsidR="00B9650A" w:rsidRDefault="00B9650A">
            <w:pPr>
              <w:widowControl w:val="0"/>
              <w:pBdr>
                <w:top w:val="nil"/>
                <w:left w:val="nil"/>
                <w:bottom w:val="nil"/>
                <w:right w:val="nil"/>
                <w:between w:val="nil"/>
              </w:pBdr>
              <w:spacing w:line="240" w:lineRule="auto"/>
              <w:rPr>
                <w:sz w:val="16"/>
                <w:szCs w:val="16"/>
              </w:rPr>
            </w:pPr>
          </w:p>
          <w:p w:rsidR="00B9650A" w:rsidRDefault="00B9650A">
            <w:pPr>
              <w:widowControl w:val="0"/>
              <w:pBdr>
                <w:top w:val="nil"/>
                <w:left w:val="nil"/>
                <w:bottom w:val="nil"/>
                <w:right w:val="nil"/>
                <w:between w:val="nil"/>
              </w:pBdr>
              <w:spacing w:line="240" w:lineRule="auto"/>
              <w:rPr>
                <w:sz w:val="16"/>
                <w:szCs w:val="16"/>
              </w:rPr>
            </w:pPr>
          </w:p>
          <w:p w:rsidR="00B9650A" w:rsidRDefault="00B9650A">
            <w:pPr>
              <w:widowControl w:val="0"/>
              <w:pBdr>
                <w:top w:val="nil"/>
                <w:left w:val="nil"/>
                <w:bottom w:val="nil"/>
                <w:right w:val="nil"/>
                <w:between w:val="nil"/>
              </w:pBdr>
              <w:spacing w:line="240" w:lineRule="auto"/>
              <w:rPr>
                <w:sz w:val="16"/>
                <w:szCs w:val="16"/>
              </w:rPr>
            </w:pPr>
          </w:p>
          <w:p w:rsidR="00B9650A" w:rsidRDefault="00B9650A">
            <w:pPr>
              <w:widowControl w:val="0"/>
              <w:pBdr>
                <w:top w:val="nil"/>
                <w:left w:val="nil"/>
                <w:bottom w:val="nil"/>
                <w:right w:val="nil"/>
                <w:between w:val="nil"/>
              </w:pBdr>
              <w:spacing w:line="240" w:lineRule="auto"/>
              <w:rPr>
                <w:sz w:val="16"/>
                <w:szCs w:val="16"/>
              </w:rPr>
            </w:pPr>
          </w:p>
          <w:p w:rsidR="00B9650A" w:rsidRDefault="00B9650A">
            <w:pPr>
              <w:widowControl w:val="0"/>
              <w:pBdr>
                <w:top w:val="nil"/>
                <w:left w:val="nil"/>
                <w:bottom w:val="nil"/>
                <w:right w:val="nil"/>
                <w:between w:val="nil"/>
              </w:pBdr>
              <w:spacing w:line="240" w:lineRule="auto"/>
              <w:rPr>
                <w:sz w:val="16"/>
                <w:szCs w:val="16"/>
              </w:rPr>
            </w:pPr>
          </w:p>
          <w:p w:rsidR="00B9650A" w:rsidRDefault="00B9650A">
            <w:pPr>
              <w:widowControl w:val="0"/>
              <w:pBdr>
                <w:top w:val="nil"/>
                <w:left w:val="nil"/>
                <w:bottom w:val="nil"/>
                <w:right w:val="nil"/>
                <w:between w:val="nil"/>
              </w:pBdr>
              <w:spacing w:line="240" w:lineRule="auto"/>
              <w:rPr>
                <w:sz w:val="16"/>
                <w:szCs w:val="16"/>
              </w:rPr>
            </w:pPr>
          </w:p>
          <w:p w:rsidR="00B9650A" w:rsidRDefault="00B9650A">
            <w:pPr>
              <w:widowControl w:val="0"/>
              <w:pBdr>
                <w:top w:val="nil"/>
                <w:left w:val="nil"/>
                <w:bottom w:val="nil"/>
                <w:right w:val="nil"/>
                <w:between w:val="nil"/>
              </w:pBdr>
              <w:spacing w:line="240" w:lineRule="auto"/>
              <w:rPr>
                <w:sz w:val="16"/>
                <w:szCs w:val="16"/>
              </w:rPr>
            </w:pPr>
          </w:p>
          <w:p w:rsidR="00B9650A" w:rsidRDefault="00B9650A">
            <w:pPr>
              <w:widowControl w:val="0"/>
              <w:pBdr>
                <w:top w:val="nil"/>
                <w:left w:val="nil"/>
                <w:bottom w:val="nil"/>
                <w:right w:val="nil"/>
                <w:between w:val="nil"/>
              </w:pBdr>
              <w:spacing w:line="240" w:lineRule="auto"/>
              <w:rPr>
                <w:sz w:val="16"/>
                <w:szCs w:val="16"/>
              </w:rPr>
            </w:pPr>
          </w:p>
          <w:p w:rsidR="00B9650A" w:rsidRDefault="00B9650A">
            <w:pPr>
              <w:widowControl w:val="0"/>
              <w:pBdr>
                <w:top w:val="nil"/>
                <w:left w:val="nil"/>
                <w:bottom w:val="nil"/>
                <w:right w:val="nil"/>
                <w:between w:val="nil"/>
              </w:pBdr>
              <w:spacing w:line="240" w:lineRule="auto"/>
              <w:rPr>
                <w:sz w:val="16"/>
                <w:szCs w:val="16"/>
              </w:rPr>
            </w:pPr>
          </w:p>
        </w:tc>
        <w:tc>
          <w:tcPr>
            <w:tcW w:w="4635" w:type="dxa"/>
            <w:vMerge w:val="restart"/>
            <w:shd w:val="clear" w:color="auto" w:fill="auto"/>
            <w:tcMar>
              <w:top w:w="100" w:type="dxa"/>
              <w:left w:w="100" w:type="dxa"/>
              <w:bottom w:w="100" w:type="dxa"/>
              <w:right w:w="100" w:type="dxa"/>
            </w:tcMar>
          </w:tcPr>
          <w:p w:rsidR="00B9650A" w:rsidRDefault="00B9650A">
            <w:pPr>
              <w:widowControl w:val="0"/>
              <w:spacing w:line="240" w:lineRule="auto"/>
              <w:rPr>
                <w:sz w:val="16"/>
                <w:szCs w:val="16"/>
              </w:rPr>
            </w:pPr>
          </w:p>
          <w:p w:rsidR="00B9650A" w:rsidRDefault="00DE6C40">
            <w:pPr>
              <w:numPr>
                <w:ilvl w:val="0"/>
                <w:numId w:val="1"/>
              </w:numPr>
              <w:spacing w:line="259" w:lineRule="auto"/>
              <w:rPr>
                <w:sz w:val="20"/>
                <w:szCs w:val="20"/>
              </w:rPr>
            </w:pPr>
            <w:r>
              <w:rPr>
                <w:sz w:val="20"/>
                <w:szCs w:val="20"/>
              </w:rPr>
              <w:t xml:space="preserve">The United States joined the Second World War on Britain’s side in December 1941. </w:t>
            </w:r>
          </w:p>
          <w:p w:rsidR="00B9650A" w:rsidRDefault="00B9650A">
            <w:pPr>
              <w:spacing w:line="259" w:lineRule="auto"/>
              <w:ind w:left="720"/>
              <w:rPr>
                <w:sz w:val="20"/>
                <w:szCs w:val="20"/>
              </w:rPr>
            </w:pPr>
          </w:p>
          <w:p w:rsidR="00B9650A" w:rsidRDefault="00DE6C40">
            <w:pPr>
              <w:numPr>
                <w:ilvl w:val="0"/>
                <w:numId w:val="1"/>
              </w:numPr>
              <w:spacing w:after="160" w:line="259" w:lineRule="auto"/>
              <w:rPr>
                <w:sz w:val="20"/>
                <w:szCs w:val="20"/>
              </w:rPr>
            </w:pPr>
            <w:r>
              <w:rPr>
                <w:sz w:val="20"/>
                <w:szCs w:val="20"/>
              </w:rPr>
              <w:t>Britain and America now joined forces to prepare to attack Nazi Germany which had occupied much of Europe by this time.</w:t>
            </w:r>
          </w:p>
          <w:p w:rsidR="00B9650A" w:rsidRDefault="00B9650A">
            <w:pPr>
              <w:spacing w:line="240" w:lineRule="auto"/>
              <w:rPr>
                <w:sz w:val="20"/>
                <w:szCs w:val="20"/>
              </w:rPr>
            </w:pPr>
          </w:p>
          <w:p w:rsidR="00B9650A" w:rsidRDefault="00DE6C40">
            <w:pPr>
              <w:numPr>
                <w:ilvl w:val="0"/>
                <w:numId w:val="1"/>
              </w:numPr>
              <w:spacing w:after="160" w:line="259" w:lineRule="auto"/>
              <w:rPr>
                <w:sz w:val="20"/>
                <w:szCs w:val="20"/>
              </w:rPr>
            </w:pPr>
            <w:r>
              <w:rPr>
                <w:b/>
                <w:sz w:val="20"/>
                <w:szCs w:val="20"/>
              </w:rPr>
              <w:t>American</w:t>
            </w:r>
            <w:r>
              <w:rPr>
                <w:sz w:val="20"/>
                <w:szCs w:val="20"/>
              </w:rPr>
              <w:t xml:space="preserve"> soldiers were shipped across the </w:t>
            </w:r>
            <w:r>
              <w:rPr>
                <w:b/>
                <w:sz w:val="20"/>
                <w:szCs w:val="20"/>
              </w:rPr>
              <w:t>Atlantic Ocean</w:t>
            </w:r>
            <w:r>
              <w:rPr>
                <w:sz w:val="20"/>
                <w:szCs w:val="20"/>
              </w:rPr>
              <w:t xml:space="preserve"> and started arriving in Britain in large numbers in 1942. </w:t>
            </w:r>
          </w:p>
          <w:p w:rsidR="00B9650A" w:rsidRDefault="00B9650A">
            <w:pPr>
              <w:spacing w:line="240" w:lineRule="auto"/>
              <w:rPr>
                <w:sz w:val="20"/>
                <w:szCs w:val="20"/>
              </w:rPr>
            </w:pPr>
          </w:p>
          <w:p w:rsidR="00B9650A" w:rsidRDefault="00DE6C40">
            <w:pPr>
              <w:numPr>
                <w:ilvl w:val="0"/>
                <w:numId w:val="1"/>
              </w:numPr>
              <w:spacing w:after="160" w:line="259" w:lineRule="auto"/>
              <w:rPr>
                <w:sz w:val="20"/>
                <w:szCs w:val="20"/>
              </w:rPr>
            </w:pPr>
            <w:r>
              <w:rPr>
                <w:sz w:val="20"/>
                <w:szCs w:val="20"/>
              </w:rPr>
              <w:t xml:space="preserve">The American soldiers were known as </w:t>
            </w:r>
            <w:r>
              <w:rPr>
                <w:b/>
                <w:sz w:val="20"/>
                <w:szCs w:val="20"/>
              </w:rPr>
              <w:t>GI</w:t>
            </w:r>
            <w:r>
              <w:rPr>
                <w:sz w:val="20"/>
                <w:szCs w:val="20"/>
              </w:rPr>
              <w:t>s. (It is not known for certain what these two letters stood for!)</w:t>
            </w:r>
          </w:p>
          <w:p w:rsidR="00B9650A" w:rsidRDefault="00B9650A">
            <w:pPr>
              <w:spacing w:line="240" w:lineRule="auto"/>
              <w:rPr>
                <w:sz w:val="20"/>
                <w:szCs w:val="20"/>
              </w:rPr>
            </w:pPr>
          </w:p>
          <w:p w:rsidR="00B9650A" w:rsidRDefault="00DE6C40">
            <w:pPr>
              <w:numPr>
                <w:ilvl w:val="0"/>
                <w:numId w:val="1"/>
              </w:numPr>
              <w:spacing w:line="259" w:lineRule="auto"/>
              <w:rPr>
                <w:sz w:val="20"/>
                <w:szCs w:val="20"/>
              </w:rPr>
            </w:pPr>
            <w:r>
              <w:rPr>
                <w:sz w:val="20"/>
                <w:szCs w:val="20"/>
              </w:rPr>
              <w:t>Most of the GIs stationed in Britain were white but about 140,000 were blac</w:t>
            </w:r>
            <w:r>
              <w:rPr>
                <w:sz w:val="20"/>
                <w:szCs w:val="20"/>
              </w:rPr>
              <w:t>k or African Americans.</w:t>
            </w:r>
          </w:p>
        </w:tc>
      </w:tr>
      <w:tr w:rsidR="00B9650A">
        <w:trPr>
          <w:trHeight w:val="440"/>
        </w:trPr>
        <w:tc>
          <w:tcPr>
            <w:tcW w:w="4350" w:type="dxa"/>
            <w:vMerge/>
            <w:shd w:val="clear" w:color="auto" w:fill="auto"/>
            <w:tcMar>
              <w:top w:w="100" w:type="dxa"/>
              <w:left w:w="100" w:type="dxa"/>
              <w:bottom w:w="100" w:type="dxa"/>
              <w:right w:w="100" w:type="dxa"/>
            </w:tcMar>
          </w:tcPr>
          <w:p w:rsidR="00B9650A" w:rsidRDefault="00B9650A">
            <w:pPr>
              <w:widowControl w:val="0"/>
              <w:pBdr>
                <w:top w:val="nil"/>
                <w:left w:val="nil"/>
                <w:bottom w:val="nil"/>
                <w:right w:val="nil"/>
                <w:between w:val="nil"/>
              </w:pBdr>
              <w:spacing w:line="240" w:lineRule="auto"/>
            </w:pPr>
          </w:p>
        </w:tc>
        <w:tc>
          <w:tcPr>
            <w:tcW w:w="4635" w:type="dxa"/>
            <w:vMerge/>
            <w:shd w:val="clear" w:color="auto" w:fill="auto"/>
            <w:tcMar>
              <w:top w:w="100" w:type="dxa"/>
              <w:left w:w="100" w:type="dxa"/>
              <w:bottom w:w="100" w:type="dxa"/>
              <w:right w:w="100" w:type="dxa"/>
            </w:tcMar>
          </w:tcPr>
          <w:p w:rsidR="00B9650A" w:rsidRDefault="00B9650A">
            <w:pPr>
              <w:spacing w:line="240" w:lineRule="auto"/>
              <w:rPr>
                <w:sz w:val="20"/>
                <w:szCs w:val="20"/>
              </w:rPr>
            </w:pPr>
          </w:p>
        </w:tc>
      </w:tr>
      <w:tr w:rsidR="00B9650A">
        <w:trPr>
          <w:trHeight w:val="440"/>
        </w:trPr>
        <w:tc>
          <w:tcPr>
            <w:tcW w:w="4350" w:type="dxa"/>
            <w:vMerge/>
            <w:shd w:val="clear" w:color="auto" w:fill="auto"/>
            <w:tcMar>
              <w:top w:w="100" w:type="dxa"/>
              <w:left w:w="100" w:type="dxa"/>
              <w:bottom w:w="100" w:type="dxa"/>
              <w:right w:w="100" w:type="dxa"/>
            </w:tcMar>
          </w:tcPr>
          <w:p w:rsidR="00B9650A" w:rsidRDefault="00B9650A">
            <w:pPr>
              <w:widowControl w:val="0"/>
              <w:pBdr>
                <w:top w:val="nil"/>
                <w:left w:val="nil"/>
                <w:bottom w:val="nil"/>
                <w:right w:val="nil"/>
                <w:between w:val="nil"/>
              </w:pBdr>
              <w:spacing w:line="240" w:lineRule="auto"/>
            </w:pPr>
          </w:p>
        </w:tc>
        <w:tc>
          <w:tcPr>
            <w:tcW w:w="4635" w:type="dxa"/>
            <w:vMerge/>
            <w:shd w:val="clear" w:color="auto" w:fill="auto"/>
            <w:tcMar>
              <w:top w:w="100" w:type="dxa"/>
              <w:left w:w="100" w:type="dxa"/>
              <w:bottom w:w="100" w:type="dxa"/>
              <w:right w:w="100" w:type="dxa"/>
            </w:tcMar>
          </w:tcPr>
          <w:p w:rsidR="00B9650A" w:rsidRDefault="00B9650A">
            <w:pPr>
              <w:spacing w:line="240" w:lineRule="auto"/>
              <w:rPr>
                <w:sz w:val="20"/>
                <w:szCs w:val="20"/>
              </w:rPr>
            </w:pPr>
          </w:p>
        </w:tc>
      </w:tr>
      <w:tr w:rsidR="00B9650A">
        <w:trPr>
          <w:trHeight w:val="440"/>
        </w:trPr>
        <w:tc>
          <w:tcPr>
            <w:tcW w:w="4350" w:type="dxa"/>
            <w:vMerge/>
            <w:shd w:val="clear" w:color="auto" w:fill="auto"/>
            <w:tcMar>
              <w:top w:w="100" w:type="dxa"/>
              <w:left w:w="100" w:type="dxa"/>
              <w:bottom w:w="100" w:type="dxa"/>
              <w:right w:w="100" w:type="dxa"/>
            </w:tcMar>
          </w:tcPr>
          <w:p w:rsidR="00B9650A" w:rsidRDefault="00B9650A">
            <w:pPr>
              <w:widowControl w:val="0"/>
              <w:pBdr>
                <w:top w:val="nil"/>
                <w:left w:val="nil"/>
                <w:bottom w:val="nil"/>
                <w:right w:val="nil"/>
                <w:between w:val="nil"/>
              </w:pBdr>
              <w:spacing w:line="240" w:lineRule="auto"/>
            </w:pPr>
          </w:p>
        </w:tc>
        <w:tc>
          <w:tcPr>
            <w:tcW w:w="4635" w:type="dxa"/>
            <w:vMerge/>
            <w:shd w:val="clear" w:color="auto" w:fill="auto"/>
            <w:tcMar>
              <w:top w:w="100" w:type="dxa"/>
              <w:left w:w="100" w:type="dxa"/>
              <w:bottom w:w="100" w:type="dxa"/>
              <w:right w:w="100" w:type="dxa"/>
            </w:tcMar>
          </w:tcPr>
          <w:p w:rsidR="00B9650A" w:rsidRDefault="00B9650A">
            <w:pPr>
              <w:spacing w:line="240" w:lineRule="auto"/>
              <w:rPr>
                <w:sz w:val="20"/>
                <w:szCs w:val="20"/>
              </w:rPr>
            </w:pPr>
          </w:p>
        </w:tc>
      </w:tr>
      <w:tr w:rsidR="00B9650A">
        <w:trPr>
          <w:trHeight w:val="440"/>
        </w:trPr>
        <w:tc>
          <w:tcPr>
            <w:tcW w:w="4350" w:type="dxa"/>
            <w:vMerge/>
            <w:shd w:val="clear" w:color="auto" w:fill="auto"/>
            <w:tcMar>
              <w:top w:w="100" w:type="dxa"/>
              <w:left w:w="100" w:type="dxa"/>
              <w:bottom w:w="100" w:type="dxa"/>
              <w:right w:w="100" w:type="dxa"/>
            </w:tcMar>
          </w:tcPr>
          <w:p w:rsidR="00B9650A" w:rsidRDefault="00B9650A">
            <w:pPr>
              <w:widowControl w:val="0"/>
              <w:pBdr>
                <w:top w:val="nil"/>
                <w:left w:val="nil"/>
                <w:bottom w:val="nil"/>
                <w:right w:val="nil"/>
                <w:between w:val="nil"/>
              </w:pBdr>
              <w:spacing w:line="240" w:lineRule="auto"/>
            </w:pPr>
          </w:p>
        </w:tc>
        <w:tc>
          <w:tcPr>
            <w:tcW w:w="4635" w:type="dxa"/>
            <w:vMerge/>
            <w:shd w:val="clear" w:color="auto" w:fill="auto"/>
            <w:tcMar>
              <w:top w:w="100" w:type="dxa"/>
              <w:left w:w="100" w:type="dxa"/>
              <w:bottom w:w="100" w:type="dxa"/>
              <w:right w:w="100" w:type="dxa"/>
            </w:tcMar>
          </w:tcPr>
          <w:p w:rsidR="00B9650A" w:rsidRDefault="00B9650A">
            <w:pPr>
              <w:spacing w:line="240" w:lineRule="auto"/>
              <w:rPr>
                <w:sz w:val="20"/>
                <w:szCs w:val="20"/>
              </w:rPr>
            </w:pPr>
          </w:p>
        </w:tc>
      </w:tr>
      <w:tr w:rsidR="00B9650A">
        <w:trPr>
          <w:trHeight w:val="440"/>
        </w:trPr>
        <w:tc>
          <w:tcPr>
            <w:tcW w:w="4350" w:type="dxa"/>
            <w:vMerge/>
            <w:shd w:val="clear" w:color="auto" w:fill="auto"/>
            <w:tcMar>
              <w:top w:w="100" w:type="dxa"/>
              <w:left w:w="100" w:type="dxa"/>
              <w:bottom w:w="100" w:type="dxa"/>
              <w:right w:w="100" w:type="dxa"/>
            </w:tcMar>
          </w:tcPr>
          <w:p w:rsidR="00B9650A" w:rsidRDefault="00B9650A">
            <w:pPr>
              <w:widowControl w:val="0"/>
              <w:pBdr>
                <w:top w:val="nil"/>
                <w:left w:val="nil"/>
                <w:bottom w:val="nil"/>
                <w:right w:val="nil"/>
                <w:between w:val="nil"/>
              </w:pBdr>
              <w:spacing w:line="240" w:lineRule="auto"/>
            </w:pPr>
          </w:p>
        </w:tc>
        <w:tc>
          <w:tcPr>
            <w:tcW w:w="4635" w:type="dxa"/>
            <w:vMerge/>
            <w:shd w:val="clear" w:color="auto" w:fill="auto"/>
            <w:tcMar>
              <w:top w:w="100" w:type="dxa"/>
              <w:left w:w="100" w:type="dxa"/>
              <w:bottom w:w="100" w:type="dxa"/>
              <w:right w:w="100" w:type="dxa"/>
            </w:tcMar>
          </w:tcPr>
          <w:p w:rsidR="00B9650A" w:rsidRDefault="00B9650A">
            <w:pPr>
              <w:spacing w:line="240" w:lineRule="auto"/>
              <w:rPr>
                <w:sz w:val="16"/>
                <w:szCs w:val="16"/>
              </w:rPr>
            </w:pPr>
          </w:p>
        </w:tc>
      </w:tr>
      <w:tr w:rsidR="00B9650A">
        <w:trPr>
          <w:trHeight w:val="420"/>
        </w:trPr>
        <w:tc>
          <w:tcPr>
            <w:tcW w:w="8985" w:type="dxa"/>
            <w:gridSpan w:val="2"/>
            <w:shd w:val="clear" w:color="auto" w:fill="auto"/>
            <w:tcMar>
              <w:top w:w="100" w:type="dxa"/>
              <w:left w:w="100" w:type="dxa"/>
              <w:bottom w:w="100" w:type="dxa"/>
              <w:right w:w="100" w:type="dxa"/>
            </w:tcMar>
          </w:tcPr>
          <w:p w:rsidR="00B9650A" w:rsidRDefault="00DE6C40">
            <w:pPr>
              <w:widowControl w:val="0"/>
              <w:pBdr>
                <w:top w:val="nil"/>
                <w:left w:val="nil"/>
                <w:bottom w:val="nil"/>
                <w:right w:val="nil"/>
                <w:between w:val="nil"/>
              </w:pBdr>
              <w:spacing w:line="240" w:lineRule="auto"/>
              <w:rPr>
                <w:b/>
                <w:sz w:val="20"/>
                <w:szCs w:val="20"/>
              </w:rPr>
            </w:pPr>
            <w:r>
              <w:rPr>
                <w:b/>
                <w:sz w:val="20"/>
                <w:szCs w:val="20"/>
              </w:rPr>
              <w:t>School Values</w:t>
            </w:r>
          </w:p>
          <w:p w:rsidR="00B9650A" w:rsidRDefault="00DE6C40">
            <w:pPr>
              <w:widowControl w:val="0"/>
              <w:spacing w:line="240" w:lineRule="auto"/>
              <w:rPr>
                <w:b/>
                <w:sz w:val="20"/>
                <w:szCs w:val="20"/>
              </w:rPr>
            </w:pPr>
            <w:r>
              <w:rPr>
                <w:b/>
                <w:noProof/>
              </w:rPr>
              <w:drawing>
                <wp:inline distT="114300" distB="114300" distL="114300" distR="114300">
                  <wp:extent cx="4800600" cy="904875"/>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l="13846"/>
                          <a:stretch>
                            <a:fillRect/>
                          </a:stretch>
                        </pic:blipFill>
                        <pic:spPr>
                          <a:xfrm>
                            <a:off x="0" y="0"/>
                            <a:ext cx="4800600" cy="904875"/>
                          </a:xfrm>
                          <a:prstGeom prst="rect">
                            <a:avLst/>
                          </a:prstGeom>
                          <a:ln/>
                        </pic:spPr>
                      </pic:pic>
                    </a:graphicData>
                  </a:graphic>
                </wp:inline>
              </w:drawing>
            </w:r>
          </w:p>
        </w:tc>
      </w:tr>
      <w:tr w:rsidR="00B9650A">
        <w:trPr>
          <w:trHeight w:val="420"/>
        </w:trPr>
        <w:tc>
          <w:tcPr>
            <w:tcW w:w="8985" w:type="dxa"/>
            <w:gridSpan w:val="2"/>
            <w:shd w:val="clear" w:color="auto" w:fill="auto"/>
            <w:tcMar>
              <w:top w:w="100" w:type="dxa"/>
              <w:left w:w="100" w:type="dxa"/>
              <w:bottom w:w="100" w:type="dxa"/>
              <w:right w:w="100" w:type="dxa"/>
            </w:tcMar>
          </w:tcPr>
          <w:p w:rsidR="00B9650A" w:rsidRDefault="00DE6C40">
            <w:pPr>
              <w:widowControl w:val="0"/>
              <w:pBdr>
                <w:top w:val="nil"/>
                <w:left w:val="nil"/>
                <w:bottom w:val="nil"/>
                <w:right w:val="nil"/>
                <w:between w:val="nil"/>
              </w:pBdr>
              <w:spacing w:line="240" w:lineRule="auto"/>
              <w:rPr>
                <w:b/>
                <w:sz w:val="20"/>
                <w:szCs w:val="20"/>
              </w:rPr>
            </w:pPr>
            <w:r>
              <w:rPr>
                <w:b/>
                <w:sz w:val="20"/>
                <w:szCs w:val="20"/>
              </w:rPr>
              <w:t>Five Ways to Wellbeing</w:t>
            </w:r>
          </w:p>
          <w:p w:rsidR="00B9650A" w:rsidRDefault="00DE6C40">
            <w:pPr>
              <w:widowControl w:val="0"/>
              <w:spacing w:line="240" w:lineRule="auto"/>
              <w:rPr>
                <w:b/>
                <w:sz w:val="20"/>
                <w:szCs w:val="20"/>
              </w:rPr>
            </w:pPr>
            <w:r>
              <w:rPr>
                <w:b/>
                <w:noProof/>
              </w:rPr>
              <w:drawing>
                <wp:inline distT="114300" distB="114300" distL="114300" distR="114300">
                  <wp:extent cx="695325" cy="904875"/>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l="19034" r="60227"/>
                          <a:stretch>
                            <a:fillRect/>
                          </a:stretch>
                        </pic:blipFill>
                        <pic:spPr>
                          <a:xfrm>
                            <a:off x="0" y="0"/>
                            <a:ext cx="695325" cy="904875"/>
                          </a:xfrm>
                          <a:prstGeom prst="rect">
                            <a:avLst/>
                          </a:prstGeom>
                          <a:ln/>
                        </pic:spPr>
                      </pic:pic>
                    </a:graphicData>
                  </a:graphic>
                </wp:inline>
              </w:drawing>
            </w:r>
            <w:r>
              <w:rPr>
                <w:b/>
                <w:noProof/>
              </w:rPr>
              <w:drawing>
                <wp:inline distT="114300" distB="114300" distL="114300" distR="114300">
                  <wp:extent cx="1371600" cy="90487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l="59090"/>
                          <a:stretch>
                            <a:fillRect/>
                          </a:stretch>
                        </pic:blipFill>
                        <pic:spPr>
                          <a:xfrm>
                            <a:off x="0" y="0"/>
                            <a:ext cx="1371600" cy="904875"/>
                          </a:xfrm>
                          <a:prstGeom prst="rect">
                            <a:avLst/>
                          </a:prstGeom>
                          <a:ln/>
                        </pic:spPr>
                      </pic:pic>
                    </a:graphicData>
                  </a:graphic>
                </wp:inline>
              </w:drawing>
            </w:r>
          </w:p>
        </w:tc>
      </w:tr>
    </w:tbl>
    <w:p w:rsidR="00B9650A" w:rsidRDefault="00DE6C40">
      <w:pPr>
        <w:rPr>
          <w:sz w:val="16"/>
          <w:szCs w:val="16"/>
        </w:rPr>
      </w:pPr>
      <w:r>
        <w:rPr>
          <w:sz w:val="16"/>
          <w:szCs w:val="16"/>
        </w:rPr>
        <w:t xml:space="preserve">                                                                                                                                                                                                                                                                </w:t>
      </w:r>
      <w:r>
        <w:rPr>
          <w:sz w:val="16"/>
          <w:szCs w:val="16"/>
        </w:rPr>
        <w:t xml:space="preserve">           </w:t>
      </w:r>
    </w:p>
    <w:tbl>
      <w:tblPr>
        <w:tblStyle w:val="a1"/>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7140"/>
      </w:tblGrid>
      <w:tr w:rsidR="00B9650A">
        <w:trPr>
          <w:trHeight w:val="420"/>
        </w:trPr>
        <w:tc>
          <w:tcPr>
            <w:tcW w:w="8925" w:type="dxa"/>
            <w:gridSpan w:val="2"/>
            <w:shd w:val="clear" w:color="auto" w:fill="C9DAF8"/>
            <w:tcMar>
              <w:top w:w="100" w:type="dxa"/>
              <w:left w:w="100" w:type="dxa"/>
              <w:bottom w:w="100" w:type="dxa"/>
              <w:right w:w="100" w:type="dxa"/>
            </w:tcMar>
          </w:tcPr>
          <w:p w:rsidR="00B9650A" w:rsidRDefault="00DE6C40">
            <w:pPr>
              <w:widowControl w:val="0"/>
              <w:pBdr>
                <w:top w:val="nil"/>
                <w:left w:val="nil"/>
                <w:bottom w:val="nil"/>
                <w:right w:val="nil"/>
                <w:between w:val="nil"/>
              </w:pBdr>
              <w:spacing w:line="240" w:lineRule="auto"/>
              <w:jc w:val="center"/>
              <w:rPr>
                <w:b/>
                <w:sz w:val="16"/>
                <w:szCs w:val="16"/>
              </w:rPr>
            </w:pPr>
            <w:r>
              <w:rPr>
                <w:b/>
                <w:sz w:val="16"/>
                <w:szCs w:val="16"/>
              </w:rPr>
              <w:lastRenderedPageBreak/>
              <w:t xml:space="preserve">Vocabulary                                                           </w:t>
            </w:r>
          </w:p>
        </w:tc>
      </w:tr>
      <w:tr w:rsidR="00B9650A">
        <w:tc>
          <w:tcPr>
            <w:tcW w:w="1785" w:type="dxa"/>
            <w:shd w:val="clear" w:color="auto" w:fill="auto"/>
            <w:tcMar>
              <w:top w:w="100" w:type="dxa"/>
              <w:left w:w="100" w:type="dxa"/>
              <w:bottom w:w="100" w:type="dxa"/>
              <w:right w:w="100" w:type="dxa"/>
            </w:tcMar>
          </w:tcPr>
          <w:p w:rsidR="00B9650A" w:rsidRDefault="00DE6C40">
            <w:pPr>
              <w:tabs>
                <w:tab w:val="left" w:pos="1005"/>
              </w:tabs>
              <w:spacing w:line="240" w:lineRule="auto"/>
              <w:rPr>
                <w:sz w:val="16"/>
                <w:szCs w:val="16"/>
              </w:rPr>
            </w:pPr>
            <w:r>
              <w:rPr>
                <w:rFonts w:ascii="Calibri" w:eastAsia="Calibri" w:hAnsi="Calibri" w:cs="Calibri"/>
                <w:b/>
                <w:sz w:val="24"/>
                <w:szCs w:val="24"/>
              </w:rPr>
              <w:t xml:space="preserve">Allies </w:t>
            </w:r>
          </w:p>
        </w:tc>
        <w:tc>
          <w:tcPr>
            <w:tcW w:w="7140" w:type="dxa"/>
            <w:shd w:val="clear" w:color="auto" w:fill="auto"/>
            <w:tcMar>
              <w:top w:w="100" w:type="dxa"/>
              <w:left w:w="100" w:type="dxa"/>
              <w:bottom w:w="100" w:type="dxa"/>
              <w:right w:w="100" w:type="dxa"/>
            </w:tcMar>
          </w:tcPr>
          <w:p w:rsidR="00B9650A" w:rsidRDefault="00DE6C40">
            <w:pPr>
              <w:tabs>
                <w:tab w:val="left" w:pos="1005"/>
              </w:tabs>
              <w:spacing w:line="240" w:lineRule="auto"/>
              <w:rPr>
                <w:sz w:val="16"/>
                <w:szCs w:val="16"/>
              </w:rPr>
            </w:pPr>
            <w:r>
              <w:rPr>
                <w:rFonts w:ascii="Calibri" w:eastAsia="Calibri" w:hAnsi="Calibri" w:cs="Calibri"/>
                <w:b/>
                <w:sz w:val="24"/>
                <w:szCs w:val="24"/>
              </w:rPr>
              <w:t xml:space="preserve"> </w:t>
            </w:r>
            <w:r>
              <w:rPr>
                <w:rFonts w:ascii="Calibri" w:eastAsia="Calibri" w:hAnsi="Calibri" w:cs="Calibri"/>
                <w:sz w:val="24"/>
                <w:szCs w:val="24"/>
              </w:rPr>
              <w:t>Countries which fight alongside each other to defeat a common enemy</w:t>
            </w:r>
          </w:p>
        </w:tc>
      </w:tr>
      <w:tr w:rsidR="00B9650A">
        <w:tc>
          <w:tcPr>
            <w:tcW w:w="1785" w:type="dxa"/>
            <w:shd w:val="clear" w:color="auto" w:fill="auto"/>
            <w:tcMar>
              <w:top w:w="100" w:type="dxa"/>
              <w:left w:w="100" w:type="dxa"/>
              <w:bottom w:w="100" w:type="dxa"/>
              <w:right w:w="100" w:type="dxa"/>
            </w:tcMar>
          </w:tcPr>
          <w:p w:rsidR="00B9650A" w:rsidRDefault="00DE6C40">
            <w:pPr>
              <w:tabs>
                <w:tab w:val="left" w:pos="1005"/>
              </w:tabs>
              <w:spacing w:line="240" w:lineRule="auto"/>
              <w:rPr>
                <w:sz w:val="16"/>
                <w:szCs w:val="16"/>
              </w:rPr>
            </w:pPr>
            <w:r>
              <w:rPr>
                <w:rFonts w:ascii="Calibri" w:eastAsia="Calibri" w:hAnsi="Calibri" w:cs="Calibri"/>
                <w:b/>
                <w:sz w:val="24"/>
                <w:szCs w:val="24"/>
              </w:rPr>
              <w:t>American</w:t>
            </w:r>
          </w:p>
        </w:tc>
        <w:tc>
          <w:tcPr>
            <w:tcW w:w="7140" w:type="dxa"/>
            <w:shd w:val="clear" w:color="auto" w:fill="auto"/>
            <w:tcMar>
              <w:top w:w="100" w:type="dxa"/>
              <w:left w:w="100" w:type="dxa"/>
              <w:bottom w:w="100" w:type="dxa"/>
              <w:right w:w="100" w:type="dxa"/>
            </w:tcMar>
          </w:tcPr>
          <w:p w:rsidR="00B9650A" w:rsidRDefault="00DE6C40">
            <w:pPr>
              <w:tabs>
                <w:tab w:val="left" w:pos="1005"/>
              </w:tabs>
              <w:spacing w:line="240" w:lineRule="auto"/>
              <w:rPr>
                <w:sz w:val="16"/>
                <w:szCs w:val="16"/>
              </w:rPr>
            </w:pPr>
            <w:r>
              <w:rPr>
                <w:rFonts w:ascii="Calibri" w:eastAsia="Calibri" w:hAnsi="Calibri" w:cs="Calibri"/>
                <w:sz w:val="24"/>
                <w:szCs w:val="24"/>
              </w:rPr>
              <w:t>Someone who comes from the United States of America (USA)</w:t>
            </w:r>
          </w:p>
        </w:tc>
      </w:tr>
      <w:tr w:rsidR="00B9650A">
        <w:tc>
          <w:tcPr>
            <w:tcW w:w="1785" w:type="dxa"/>
            <w:shd w:val="clear" w:color="auto" w:fill="auto"/>
            <w:tcMar>
              <w:top w:w="100" w:type="dxa"/>
              <w:left w:w="100" w:type="dxa"/>
              <w:bottom w:w="100" w:type="dxa"/>
              <w:right w:w="100" w:type="dxa"/>
            </w:tcMar>
          </w:tcPr>
          <w:p w:rsidR="00B9650A" w:rsidRDefault="00DE6C40">
            <w:pPr>
              <w:tabs>
                <w:tab w:val="left" w:pos="1005"/>
              </w:tabs>
              <w:spacing w:line="240" w:lineRule="auto"/>
              <w:rPr>
                <w:sz w:val="16"/>
                <w:szCs w:val="16"/>
              </w:rPr>
            </w:pPr>
            <w:r>
              <w:rPr>
                <w:rFonts w:ascii="Calibri" w:eastAsia="Calibri" w:hAnsi="Calibri" w:cs="Calibri"/>
                <w:b/>
                <w:sz w:val="24"/>
                <w:szCs w:val="24"/>
              </w:rPr>
              <w:t>Atlantic Ocean</w:t>
            </w:r>
          </w:p>
        </w:tc>
        <w:tc>
          <w:tcPr>
            <w:tcW w:w="7140" w:type="dxa"/>
            <w:shd w:val="clear" w:color="auto" w:fill="auto"/>
            <w:tcMar>
              <w:top w:w="100" w:type="dxa"/>
              <w:left w:w="100" w:type="dxa"/>
              <w:bottom w:w="100" w:type="dxa"/>
              <w:right w:w="100" w:type="dxa"/>
            </w:tcMar>
          </w:tcPr>
          <w:p w:rsidR="00B9650A" w:rsidRDefault="00DE6C40">
            <w:pPr>
              <w:tabs>
                <w:tab w:val="left" w:pos="1005"/>
              </w:tabs>
              <w:spacing w:line="240" w:lineRule="auto"/>
              <w:rPr>
                <w:rFonts w:ascii="Calibri" w:eastAsia="Calibri" w:hAnsi="Calibri" w:cs="Calibri"/>
                <w:sz w:val="24"/>
                <w:szCs w:val="24"/>
              </w:rPr>
            </w:pPr>
            <w:r>
              <w:rPr>
                <w:rFonts w:ascii="Calibri" w:eastAsia="Calibri" w:hAnsi="Calibri" w:cs="Calibri"/>
                <w:sz w:val="24"/>
                <w:szCs w:val="24"/>
              </w:rPr>
              <w:t>A massive ocean that separates American from Europe</w:t>
            </w:r>
          </w:p>
          <w:p w:rsidR="00B9650A" w:rsidRDefault="00B9650A">
            <w:pPr>
              <w:widowControl w:val="0"/>
              <w:pBdr>
                <w:top w:val="nil"/>
                <w:left w:val="nil"/>
                <w:bottom w:val="nil"/>
                <w:right w:val="nil"/>
                <w:between w:val="nil"/>
              </w:pBdr>
              <w:spacing w:line="240" w:lineRule="auto"/>
              <w:rPr>
                <w:rFonts w:ascii="Calibri" w:eastAsia="Calibri" w:hAnsi="Calibri" w:cs="Calibri"/>
                <w:sz w:val="24"/>
                <w:szCs w:val="24"/>
              </w:rPr>
            </w:pPr>
          </w:p>
        </w:tc>
      </w:tr>
      <w:tr w:rsidR="00B9650A">
        <w:tc>
          <w:tcPr>
            <w:tcW w:w="1785" w:type="dxa"/>
            <w:shd w:val="clear" w:color="auto" w:fill="auto"/>
            <w:tcMar>
              <w:top w:w="100" w:type="dxa"/>
              <w:left w:w="100" w:type="dxa"/>
              <w:bottom w:w="100" w:type="dxa"/>
              <w:right w:w="100" w:type="dxa"/>
            </w:tcMar>
          </w:tcPr>
          <w:p w:rsidR="00B9650A" w:rsidRDefault="00DE6C40">
            <w:pPr>
              <w:tabs>
                <w:tab w:val="left" w:pos="1005"/>
              </w:tabs>
              <w:spacing w:line="240" w:lineRule="auto"/>
              <w:rPr>
                <w:sz w:val="16"/>
                <w:szCs w:val="16"/>
              </w:rPr>
            </w:pPr>
            <w:r>
              <w:rPr>
                <w:rFonts w:ascii="Calibri" w:eastAsia="Calibri" w:hAnsi="Calibri" w:cs="Calibri"/>
                <w:b/>
                <w:sz w:val="24"/>
                <w:szCs w:val="24"/>
              </w:rPr>
              <w:t>GI</w:t>
            </w:r>
          </w:p>
        </w:tc>
        <w:tc>
          <w:tcPr>
            <w:tcW w:w="7140" w:type="dxa"/>
            <w:shd w:val="clear" w:color="auto" w:fill="auto"/>
            <w:tcMar>
              <w:top w:w="100" w:type="dxa"/>
              <w:left w:w="100" w:type="dxa"/>
              <w:bottom w:w="100" w:type="dxa"/>
              <w:right w:w="100" w:type="dxa"/>
            </w:tcMar>
          </w:tcPr>
          <w:p w:rsidR="00B9650A" w:rsidRDefault="00DE6C40">
            <w:pPr>
              <w:tabs>
                <w:tab w:val="left" w:pos="1005"/>
              </w:tabs>
              <w:spacing w:line="240" w:lineRule="auto"/>
              <w:rPr>
                <w:sz w:val="16"/>
                <w:szCs w:val="16"/>
              </w:rPr>
            </w:pPr>
            <w:r>
              <w:rPr>
                <w:rFonts w:ascii="Calibri" w:eastAsia="Calibri" w:hAnsi="Calibri" w:cs="Calibri"/>
                <w:sz w:val="24"/>
                <w:szCs w:val="24"/>
              </w:rPr>
              <w:t>A term used to describe American soldiers</w:t>
            </w:r>
          </w:p>
        </w:tc>
      </w:tr>
      <w:tr w:rsidR="00B9650A">
        <w:tc>
          <w:tcPr>
            <w:tcW w:w="1785" w:type="dxa"/>
            <w:shd w:val="clear" w:color="auto" w:fill="auto"/>
            <w:tcMar>
              <w:top w:w="100" w:type="dxa"/>
              <w:left w:w="100" w:type="dxa"/>
              <w:bottom w:w="100" w:type="dxa"/>
              <w:right w:w="100" w:type="dxa"/>
            </w:tcMar>
          </w:tcPr>
          <w:p w:rsidR="00B9650A" w:rsidRDefault="00DE6C40">
            <w:pPr>
              <w:spacing w:line="240" w:lineRule="auto"/>
              <w:rPr>
                <w:sz w:val="16"/>
                <w:szCs w:val="16"/>
              </w:rPr>
            </w:pPr>
            <w:r>
              <w:rPr>
                <w:rFonts w:ascii="Calibri" w:eastAsia="Calibri" w:hAnsi="Calibri" w:cs="Calibri"/>
                <w:b/>
                <w:sz w:val="24"/>
                <w:szCs w:val="24"/>
              </w:rPr>
              <w:t>Jim Crow laws</w:t>
            </w:r>
          </w:p>
        </w:tc>
        <w:tc>
          <w:tcPr>
            <w:tcW w:w="7140" w:type="dxa"/>
            <w:shd w:val="clear" w:color="auto" w:fill="auto"/>
            <w:tcMar>
              <w:top w:w="100" w:type="dxa"/>
              <w:left w:w="100" w:type="dxa"/>
              <w:bottom w:w="100" w:type="dxa"/>
              <w:right w:w="100" w:type="dxa"/>
            </w:tcMar>
          </w:tcPr>
          <w:p w:rsidR="00B9650A" w:rsidRDefault="00DE6C40">
            <w:pPr>
              <w:spacing w:line="240" w:lineRule="auto"/>
              <w:rPr>
                <w:sz w:val="16"/>
                <w:szCs w:val="16"/>
              </w:rPr>
            </w:pPr>
            <w:r>
              <w:rPr>
                <w:rFonts w:ascii="Calibri" w:eastAsia="Calibri" w:hAnsi="Calibri" w:cs="Calibri"/>
                <w:sz w:val="24"/>
                <w:szCs w:val="24"/>
              </w:rPr>
              <w:t>Racist laws passed by American states which forced black people to live apart from whites and banned them from using the same facilities and services</w:t>
            </w:r>
          </w:p>
        </w:tc>
      </w:tr>
      <w:tr w:rsidR="00B9650A">
        <w:tc>
          <w:tcPr>
            <w:tcW w:w="1785" w:type="dxa"/>
            <w:shd w:val="clear" w:color="auto" w:fill="auto"/>
            <w:tcMar>
              <w:top w:w="100" w:type="dxa"/>
              <w:left w:w="100" w:type="dxa"/>
              <w:bottom w:w="100" w:type="dxa"/>
              <w:right w:w="100" w:type="dxa"/>
            </w:tcMar>
          </w:tcPr>
          <w:p w:rsidR="00B9650A" w:rsidRDefault="00DE6C40">
            <w:pPr>
              <w:spacing w:line="240" w:lineRule="auto"/>
              <w:rPr>
                <w:sz w:val="16"/>
                <w:szCs w:val="16"/>
              </w:rPr>
            </w:pPr>
            <w:r>
              <w:rPr>
                <w:rFonts w:ascii="Calibri" w:eastAsia="Calibri" w:hAnsi="Calibri" w:cs="Calibri"/>
                <w:b/>
                <w:sz w:val="24"/>
                <w:szCs w:val="24"/>
              </w:rPr>
              <w:t>Segregated/Segregation</w:t>
            </w:r>
            <w:r>
              <w:rPr>
                <w:rFonts w:ascii="Calibri" w:eastAsia="Calibri" w:hAnsi="Calibri" w:cs="Calibri"/>
                <w:sz w:val="24"/>
                <w:szCs w:val="24"/>
              </w:rPr>
              <w:t xml:space="preserve"> </w:t>
            </w:r>
          </w:p>
        </w:tc>
        <w:tc>
          <w:tcPr>
            <w:tcW w:w="7140" w:type="dxa"/>
            <w:shd w:val="clear" w:color="auto" w:fill="auto"/>
            <w:tcMar>
              <w:top w:w="100" w:type="dxa"/>
              <w:left w:w="100" w:type="dxa"/>
              <w:bottom w:w="100" w:type="dxa"/>
              <w:right w:w="100" w:type="dxa"/>
            </w:tcMar>
          </w:tcPr>
          <w:p w:rsidR="00B9650A" w:rsidRDefault="00DE6C40">
            <w:pPr>
              <w:spacing w:line="240" w:lineRule="auto"/>
              <w:rPr>
                <w:sz w:val="16"/>
                <w:szCs w:val="16"/>
              </w:rPr>
            </w:pPr>
            <w:r>
              <w:rPr>
                <w:rFonts w:ascii="Calibri" w:eastAsia="Calibri" w:hAnsi="Calibri" w:cs="Calibri"/>
                <w:sz w:val="24"/>
                <w:szCs w:val="24"/>
              </w:rPr>
              <w:t xml:space="preserve"> To separate races of people so that they are forbidden by law from mixing togeth</w:t>
            </w:r>
            <w:r>
              <w:rPr>
                <w:rFonts w:ascii="Calibri" w:eastAsia="Calibri" w:hAnsi="Calibri" w:cs="Calibri"/>
                <w:sz w:val="24"/>
                <w:szCs w:val="24"/>
              </w:rPr>
              <w:t>er</w:t>
            </w:r>
          </w:p>
        </w:tc>
      </w:tr>
    </w:tbl>
    <w:p w:rsidR="00B9650A" w:rsidRDefault="00B9650A"/>
    <w:tbl>
      <w:tblPr>
        <w:tblStyle w:val="a2"/>
        <w:tblW w:w="89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05"/>
        <w:gridCol w:w="4665"/>
      </w:tblGrid>
      <w:tr w:rsidR="00B9650A">
        <w:tc>
          <w:tcPr>
            <w:tcW w:w="4305" w:type="dxa"/>
            <w:shd w:val="clear" w:color="auto" w:fill="A4C2F4"/>
            <w:tcMar>
              <w:top w:w="100" w:type="dxa"/>
              <w:left w:w="100" w:type="dxa"/>
              <w:bottom w:w="100" w:type="dxa"/>
              <w:right w:w="100" w:type="dxa"/>
            </w:tcMar>
          </w:tcPr>
          <w:p w:rsidR="00B9650A" w:rsidRDefault="00DE6C40">
            <w:pPr>
              <w:widowControl w:val="0"/>
              <w:spacing w:line="240" w:lineRule="auto"/>
              <w:jc w:val="center"/>
              <w:rPr>
                <w:b/>
                <w:sz w:val="16"/>
                <w:szCs w:val="16"/>
              </w:rPr>
            </w:pPr>
            <w:r>
              <w:rPr>
                <w:b/>
                <w:sz w:val="16"/>
                <w:szCs w:val="16"/>
              </w:rPr>
              <w:t xml:space="preserve">Image/diagram that helps me to articulate my knowledge/understanding </w:t>
            </w:r>
          </w:p>
        </w:tc>
        <w:tc>
          <w:tcPr>
            <w:tcW w:w="4665" w:type="dxa"/>
            <w:shd w:val="clear" w:color="auto" w:fill="A4C2F4"/>
            <w:tcMar>
              <w:top w:w="100" w:type="dxa"/>
              <w:left w:w="100" w:type="dxa"/>
              <w:bottom w:w="100" w:type="dxa"/>
              <w:right w:w="100" w:type="dxa"/>
            </w:tcMar>
          </w:tcPr>
          <w:p w:rsidR="00B9650A" w:rsidRDefault="00DE6C40">
            <w:pPr>
              <w:widowControl w:val="0"/>
              <w:spacing w:line="240" w:lineRule="auto"/>
              <w:jc w:val="center"/>
              <w:rPr>
                <w:b/>
                <w:sz w:val="16"/>
                <w:szCs w:val="16"/>
              </w:rPr>
            </w:pPr>
            <w:r>
              <w:rPr>
                <w:b/>
                <w:sz w:val="16"/>
                <w:szCs w:val="16"/>
              </w:rPr>
              <w:t>Investigate!</w:t>
            </w:r>
          </w:p>
        </w:tc>
      </w:tr>
      <w:tr w:rsidR="00B9650A">
        <w:tc>
          <w:tcPr>
            <w:tcW w:w="4305" w:type="dxa"/>
            <w:shd w:val="clear" w:color="auto" w:fill="auto"/>
            <w:tcMar>
              <w:top w:w="100" w:type="dxa"/>
              <w:left w:w="100" w:type="dxa"/>
              <w:bottom w:w="100" w:type="dxa"/>
              <w:right w:w="100" w:type="dxa"/>
            </w:tcMar>
          </w:tcPr>
          <w:p w:rsidR="00B9650A" w:rsidRDefault="00DE6C40">
            <w:pPr>
              <w:widowControl w:val="0"/>
              <w:pBdr>
                <w:top w:val="nil"/>
                <w:left w:val="nil"/>
                <w:bottom w:val="nil"/>
                <w:right w:val="nil"/>
                <w:between w:val="nil"/>
              </w:pBdr>
              <w:spacing w:line="240" w:lineRule="auto"/>
            </w:pPr>
            <w:r>
              <w:rPr>
                <w:noProof/>
              </w:rPr>
              <w:drawing>
                <wp:inline distT="114300" distB="114300" distL="114300" distR="114300">
                  <wp:extent cx="2114550" cy="1743075"/>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114550" cy="1743075"/>
                          </a:xfrm>
                          <a:prstGeom prst="rect">
                            <a:avLst/>
                          </a:prstGeom>
                          <a:ln/>
                        </pic:spPr>
                      </pic:pic>
                    </a:graphicData>
                  </a:graphic>
                </wp:inline>
              </w:drawing>
            </w:r>
          </w:p>
          <w:p w:rsidR="00B9650A" w:rsidRDefault="00DE6C40">
            <w:pPr>
              <w:widowControl w:val="0"/>
              <w:pBdr>
                <w:top w:val="nil"/>
                <w:left w:val="nil"/>
                <w:bottom w:val="nil"/>
                <w:right w:val="nil"/>
                <w:between w:val="nil"/>
              </w:pBdr>
              <w:spacing w:line="240" w:lineRule="auto"/>
            </w:pPr>
            <w:r>
              <w:rPr>
                <w:noProof/>
              </w:rPr>
              <w:drawing>
                <wp:inline distT="114300" distB="114300" distL="114300" distR="114300">
                  <wp:extent cx="2600325" cy="2146300"/>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2600325" cy="2146300"/>
                          </a:xfrm>
                          <a:prstGeom prst="rect">
                            <a:avLst/>
                          </a:prstGeom>
                          <a:ln/>
                        </pic:spPr>
                      </pic:pic>
                    </a:graphicData>
                  </a:graphic>
                </wp:inline>
              </w:drawing>
            </w:r>
          </w:p>
          <w:p w:rsidR="00B9650A" w:rsidRDefault="00DE6C40">
            <w:pPr>
              <w:widowControl w:val="0"/>
              <w:pBdr>
                <w:top w:val="nil"/>
                <w:left w:val="nil"/>
                <w:bottom w:val="nil"/>
                <w:right w:val="nil"/>
                <w:between w:val="nil"/>
              </w:pBdr>
              <w:spacing w:line="240" w:lineRule="auto"/>
            </w:pPr>
            <w:r>
              <w:rPr>
                <w:noProof/>
              </w:rPr>
              <w:lastRenderedPageBreak/>
              <w:drawing>
                <wp:inline distT="114300" distB="114300" distL="114300" distR="114300">
                  <wp:extent cx="2562225" cy="17716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562225" cy="1771650"/>
                          </a:xfrm>
                          <a:prstGeom prst="rect">
                            <a:avLst/>
                          </a:prstGeom>
                          <a:ln/>
                        </pic:spPr>
                      </pic:pic>
                    </a:graphicData>
                  </a:graphic>
                </wp:inline>
              </w:drawing>
            </w:r>
          </w:p>
          <w:p w:rsidR="00B9650A" w:rsidRDefault="00DE6C40">
            <w:pPr>
              <w:widowControl w:val="0"/>
              <w:pBdr>
                <w:top w:val="nil"/>
                <w:left w:val="nil"/>
                <w:bottom w:val="nil"/>
                <w:right w:val="nil"/>
                <w:between w:val="nil"/>
              </w:pBdr>
              <w:spacing w:line="240" w:lineRule="auto"/>
            </w:pPr>
            <w:r>
              <w:rPr>
                <w:noProof/>
              </w:rPr>
              <w:drawing>
                <wp:inline distT="114300" distB="114300" distL="114300" distR="114300">
                  <wp:extent cx="2600325" cy="2019300"/>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2600325" cy="2019300"/>
                          </a:xfrm>
                          <a:prstGeom prst="rect">
                            <a:avLst/>
                          </a:prstGeom>
                          <a:ln/>
                        </pic:spPr>
                      </pic:pic>
                    </a:graphicData>
                  </a:graphic>
                </wp:inline>
              </w:drawing>
            </w:r>
          </w:p>
          <w:p w:rsidR="00B9650A" w:rsidRDefault="00DE6C40">
            <w:pPr>
              <w:spacing w:line="240" w:lineRule="auto"/>
            </w:pPr>
            <w:bookmarkStart w:id="1" w:name="_gjdgxs" w:colFirst="0" w:colLast="0"/>
            <w:bookmarkEnd w:id="1"/>
            <w:r>
              <w:rPr>
                <w:rFonts w:ascii="Calibri" w:eastAsia="Calibri" w:hAnsi="Calibri" w:cs="Calibri"/>
                <w:noProof/>
                <w:sz w:val="28"/>
                <w:szCs w:val="28"/>
              </w:rPr>
              <w:drawing>
                <wp:inline distT="0" distB="0" distL="0" distR="0">
                  <wp:extent cx="1460454" cy="177918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l="18541" r="19802"/>
                          <a:stretch>
                            <a:fillRect/>
                          </a:stretch>
                        </pic:blipFill>
                        <pic:spPr>
                          <a:xfrm>
                            <a:off x="0" y="0"/>
                            <a:ext cx="1460454" cy="1779180"/>
                          </a:xfrm>
                          <a:prstGeom prst="rect">
                            <a:avLst/>
                          </a:prstGeom>
                          <a:ln/>
                        </pic:spPr>
                      </pic:pic>
                    </a:graphicData>
                  </a:graphic>
                </wp:inline>
              </w:drawing>
            </w:r>
          </w:p>
          <w:p w:rsidR="00B9650A" w:rsidRDefault="00B9650A">
            <w:pPr>
              <w:widowControl w:val="0"/>
              <w:pBdr>
                <w:top w:val="nil"/>
                <w:left w:val="nil"/>
                <w:bottom w:val="nil"/>
                <w:right w:val="nil"/>
                <w:between w:val="nil"/>
              </w:pBdr>
              <w:spacing w:line="240" w:lineRule="auto"/>
            </w:pPr>
          </w:p>
          <w:p w:rsidR="00B9650A" w:rsidRDefault="00B9650A">
            <w:pPr>
              <w:widowControl w:val="0"/>
              <w:pBdr>
                <w:top w:val="nil"/>
                <w:left w:val="nil"/>
                <w:bottom w:val="nil"/>
                <w:right w:val="nil"/>
                <w:between w:val="nil"/>
              </w:pBdr>
              <w:spacing w:line="240" w:lineRule="auto"/>
            </w:pPr>
          </w:p>
        </w:tc>
        <w:tc>
          <w:tcPr>
            <w:tcW w:w="4665" w:type="dxa"/>
            <w:shd w:val="clear" w:color="auto" w:fill="auto"/>
            <w:tcMar>
              <w:top w:w="100" w:type="dxa"/>
              <w:left w:w="100" w:type="dxa"/>
              <w:bottom w:w="100" w:type="dxa"/>
              <w:right w:w="100" w:type="dxa"/>
            </w:tcMar>
          </w:tcPr>
          <w:p w:rsidR="00B9650A" w:rsidRDefault="00DE6C40">
            <w:pPr>
              <w:widowControl w:val="0"/>
              <w:pBdr>
                <w:top w:val="nil"/>
                <w:left w:val="nil"/>
                <w:bottom w:val="nil"/>
                <w:right w:val="nil"/>
                <w:between w:val="nil"/>
              </w:pBdr>
              <w:spacing w:line="240" w:lineRule="auto"/>
              <w:rPr>
                <w:b/>
              </w:rPr>
            </w:pPr>
            <w:r>
              <w:rPr>
                <w:b/>
              </w:rPr>
              <w:lastRenderedPageBreak/>
              <w:t>Q: What do you see? Think? Wonder?</w:t>
            </w:r>
          </w:p>
          <w:p w:rsidR="00B9650A" w:rsidRDefault="00DE6C40">
            <w:pPr>
              <w:widowControl w:val="0"/>
              <w:pBdr>
                <w:top w:val="nil"/>
                <w:left w:val="nil"/>
                <w:bottom w:val="nil"/>
                <w:right w:val="nil"/>
                <w:between w:val="nil"/>
              </w:pBdr>
              <w:spacing w:line="240" w:lineRule="auto"/>
              <w:rPr>
                <w:b/>
              </w:rPr>
            </w:pPr>
            <w:r>
              <w:rPr>
                <w:b/>
              </w:rPr>
              <w:t>Q: How does what you have learnt relate to the present day, for example BLM?</w:t>
            </w:r>
          </w:p>
          <w:p w:rsidR="00B9650A" w:rsidRDefault="00B9650A">
            <w:pPr>
              <w:widowControl w:val="0"/>
              <w:pBdr>
                <w:top w:val="nil"/>
                <w:left w:val="nil"/>
                <w:bottom w:val="nil"/>
                <w:right w:val="nil"/>
                <w:between w:val="nil"/>
              </w:pBdr>
              <w:spacing w:line="240" w:lineRule="auto"/>
              <w:rPr>
                <w:b/>
              </w:rPr>
            </w:pPr>
          </w:p>
          <w:p w:rsidR="00B9650A" w:rsidRDefault="00DE6C40">
            <w:pPr>
              <w:widowControl w:val="0"/>
              <w:pBdr>
                <w:top w:val="nil"/>
                <w:left w:val="nil"/>
                <w:bottom w:val="nil"/>
                <w:right w:val="nil"/>
                <w:between w:val="nil"/>
              </w:pBdr>
              <w:spacing w:line="240" w:lineRule="auto"/>
              <w:rPr>
                <w:b/>
              </w:rPr>
            </w:pPr>
            <w:r>
              <w:rPr>
                <w:b/>
              </w:rPr>
              <w:t>Q: What was the Launceston gunfight?</w:t>
            </w:r>
          </w:p>
          <w:p w:rsidR="00B9650A" w:rsidRDefault="00DE6C40">
            <w:pPr>
              <w:widowControl w:val="0"/>
              <w:pBdr>
                <w:top w:val="nil"/>
                <w:left w:val="nil"/>
                <w:bottom w:val="nil"/>
                <w:right w:val="nil"/>
                <w:between w:val="nil"/>
              </w:pBdr>
              <w:spacing w:line="240" w:lineRule="auto"/>
              <w:rPr>
                <w:b/>
              </w:rPr>
            </w:pPr>
            <w:r>
              <w:rPr>
                <w:b/>
              </w:rPr>
              <w:t xml:space="preserve">Link: </w:t>
            </w:r>
            <w:hyperlink r:id="rId14">
              <w:r>
                <w:rPr>
                  <w:b/>
                  <w:color w:val="1155CC"/>
                  <w:u w:val="single"/>
                </w:rPr>
                <w:t>https://launcestonthen.co.uk/index.php/the-war-years/battle-of-launceston-court-martial/</w:t>
              </w:r>
            </w:hyperlink>
          </w:p>
          <w:p w:rsidR="00B9650A" w:rsidRDefault="00B9650A">
            <w:pPr>
              <w:widowControl w:val="0"/>
              <w:pBdr>
                <w:top w:val="nil"/>
                <w:left w:val="nil"/>
                <w:bottom w:val="nil"/>
                <w:right w:val="nil"/>
                <w:between w:val="nil"/>
              </w:pBdr>
              <w:spacing w:line="240" w:lineRule="auto"/>
              <w:rPr>
                <w:b/>
              </w:rPr>
            </w:pPr>
          </w:p>
          <w:p w:rsidR="00B9650A" w:rsidRDefault="00DE6C40">
            <w:pPr>
              <w:widowControl w:val="0"/>
              <w:pBdr>
                <w:top w:val="nil"/>
                <w:left w:val="nil"/>
                <w:bottom w:val="nil"/>
                <w:right w:val="nil"/>
                <w:between w:val="nil"/>
              </w:pBdr>
              <w:spacing w:line="240" w:lineRule="auto"/>
              <w:rPr>
                <w:b/>
              </w:rPr>
            </w:pPr>
            <w:r>
              <w:rPr>
                <w:b/>
              </w:rPr>
              <w:t>Q: Who were the ‘Red Tails’?</w:t>
            </w:r>
          </w:p>
          <w:p w:rsidR="00B9650A" w:rsidRDefault="00DE6C40">
            <w:pPr>
              <w:widowControl w:val="0"/>
              <w:pBdr>
                <w:top w:val="nil"/>
                <w:left w:val="nil"/>
                <w:bottom w:val="nil"/>
                <w:right w:val="nil"/>
                <w:between w:val="nil"/>
              </w:pBdr>
              <w:spacing w:line="240" w:lineRule="auto"/>
              <w:rPr>
                <w:b/>
              </w:rPr>
            </w:pPr>
            <w:r>
              <w:rPr>
                <w:b/>
              </w:rPr>
              <w:t xml:space="preserve">Link: </w:t>
            </w:r>
            <w:hyperlink r:id="rId15">
              <w:r>
                <w:rPr>
                  <w:b/>
                  <w:color w:val="1155CC"/>
                  <w:u w:val="single"/>
                </w:rPr>
                <w:t>https://www.historyonthenet.com/red-tail-squadron</w:t>
              </w:r>
            </w:hyperlink>
          </w:p>
          <w:p w:rsidR="00B9650A" w:rsidRDefault="00B9650A">
            <w:pPr>
              <w:widowControl w:val="0"/>
              <w:pBdr>
                <w:top w:val="nil"/>
                <w:left w:val="nil"/>
                <w:bottom w:val="nil"/>
                <w:right w:val="nil"/>
                <w:between w:val="nil"/>
              </w:pBdr>
              <w:spacing w:line="240" w:lineRule="auto"/>
              <w:rPr>
                <w:b/>
              </w:rPr>
            </w:pPr>
          </w:p>
          <w:p w:rsidR="00B9650A" w:rsidRDefault="00B9650A">
            <w:pPr>
              <w:widowControl w:val="0"/>
              <w:pBdr>
                <w:top w:val="nil"/>
                <w:left w:val="nil"/>
                <w:bottom w:val="nil"/>
                <w:right w:val="nil"/>
                <w:between w:val="nil"/>
              </w:pBdr>
              <w:spacing w:line="240" w:lineRule="auto"/>
              <w:rPr>
                <w:b/>
              </w:rPr>
            </w:pPr>
          </w:p>
        </w:tc>
      </w:tr>
      <w:tr w:rsidR="00B9650A">
        <w:trPr>
          <w:trHeight w:val="420"/>
        </w:trPr>
        <w:tc>
          <w:tcPr>
            <w:tcW w:w="8970" w:type="dxa"/>
            <w:gridSpan w:val="2"/>
            <w:shd w:val="clear" w:color="auto" w:fill="auto"/>
            <w:tcMar>
              <w:top w:w="100" w:type="dxa"/>
              <w:left w:w="100" w:type="dxa"/>
              <w:bottom w:w="100" w:type="dxa"/>
              <w:right w:w="100" w:type="dxa"/>
            </w:tcMar>
          </w:tcPr>
          <w:p w:rsidR="00B9650A" w:rsidRDefault="00DE6C40">
            <w:pPr>
              <w:widowControl w:val="0"/>
              <w:pBdr>
                <w:top w:val="nil"/>
                <w:left w:val="nil"/>
                <w:bottom w:val="nil"/>
                <w:right w:val="nil"/>
                <w:between w:val="nil"/>
              </w:pBdr>
              <w:spacing w:line="240" w:lineRule="auto"/>
              <w:rPr>
                <w:b/>
              </w:rPr>
            </w:pPr>
            <w:r>
              <w:rPr>
                <w:b/>
              </w:rPr>
              <w:t>Thematic Study</w:t>
            </w:r>
          </w:p>
          <w:p w:rsidR="00B9650A" w:rsidRDefault="00DE6C40">
            <w:pPr>
              <w:widowControl w:val="0"/>
              <w:pBdr>
                <w:top w:val="nil"/>
                <w:left w:val="nil"/>
                <w:bottom w:val="nil"/>
                <w:right w:val="nil"/>
                <w:between w:val="nil"/>
              </w:pBdr>
              <w:spacing w:line="240" w:lineRule="auto"/>
              <w:rPr>
                <w:b/>
              </w:rPr>
            </w:pPr>
            <w:r>
              <w:rPr>
                <w:b/>
              </w:rPr>
              <w:t xml:space="preserve">Link: </w:t>
            </w:r>
            <w:hyperlink r:id="rId16">
              <w:r>
                <w:rPr>
                  <w:b/>
                  <w:color w:val="1155CC"/>
                  <w:u w:val="single"/>
                </w:rPr>
                <w:t>https://doc</w:t>
              </w:r>
              <w:r>
                <w:rPr>
                  <w:b/>
                  <w:color w:val="1155CC"/>
                  <w:u w:val="single"/>
                </w:rPr>
                <w:t>s.google.com/document/d/1aXyJjTC2qH6c6DjpS-VxTWg4DCTKlfhJEGqljjKgA8g/edit</w:t>
              </w:r>
            </w:hyperlink>
          </w:p>
          <w:p w:rsidR="00B9650A" w:rsidRDefault="00B9650A">
            <w:pPr>
              <w:widowControl w:val="0"/>
              <w:pBdr>
                <w:top w:val="nil"/>
                <w:left w:val="nil"/>
                <w:bottom w:val="nil"/>
                <w:right w:val="nil"/>
                <w:between w:val="nil"/>
              </w:pBdr>
              <w:spacing w:line="240" w:lineRule="auto"/>
              <w:rPr>
                <w:b/>
              </w:rPr>
            </w:pPr>
          </w:p>
        </w:tc>
      </w:tr>
      <w:tr w:rsidR="00B9650A">
        <w:trPr>
          <w:trHeight w:val="420"/>
        </w:trPr>
        <w:tc>
          <w:tcPr>
            <w:tcW w:w="8970" w:type="dxa"/>
            <w:gridSpan w:val="2"/>
            <w:shd w:val="clear" w:color="auto" w:fill="auto"/>
            <w:tcMar>
              <w:top w:w="100" w:type="dxa"/>
              <w:left w:w="100" w:type="dxa"/>
              <w:bottom w:w="100" w:type="dxa"/>
              <w:right w:w="100" w:type="dxa"/>
            </w:tcMar>
          </w:tcPr>
          <w:p w:rsidR="00B9650A" w:rsidRDefault="00DE6C40">
            <w:pPr>
              <w:widowControl w:val="0"/>
              <w:pBdr>
                <w:top w:val="nil"/>
                <w:left w:val="nil"/>
                <w:bottom w:val="nil"/>
                <w:right w:val="nil"/>
                <w:between w:val="nil"/>
              </w:pBdr>
              <w:spacing w:line="240" w:lineRule="auto"/>
            </w:pPr>
            <w:r>
              <w:t>Children to research their own thematic study based on the treatment of black American soldiers and their studies of the two units.</w:t>
            </w:r>
          </w:p>
        </w:tc>
      </w:tr>
    </w:tbl>
    <w:p w:rsidR="00B9650A" w:rsidRDefault="00B9650A"/>
    <w:sectPr w:rsidR="00B9650A">
      <w:headerReference w:type="default" r:id="rId17"/>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C40" w:rsidRDefault="00DE6C40">
      <w:pPr>
        <w:spacing w:line="240" w:lineRule="auto"/>
      </w:pPr>
      <w:r>
        <w:separator/>
      </w:r>
    </w:p>
  </w:endnote>
  <w:endnote w:type="continuationSeparator" w:id="0">
    <w:p w:rsidR="00DE6C40" w:rsidRDefault="00DE6C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C40" w:rsidRDefault="00DE6C40">
      <w:pPr>
        <w:spacing w:line="240" w:lineRule="auto"/>
      </w:pPr>
      <w:r>
        <w:separator/>
      </w:r>
    </w:p>
  </w:footnote>
  <w:footnote w:type="continuationSeparator" w:id="0">
    <w:p w:rsidR="00DE6C40" w:rsidRDefault="00DE6C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50A" w:rsidRDefault="00B965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D5EA4"/>
    <w:multiLevelType w:val="multilevel"/>
    <w:tmpl w:val="2326D1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9024801"/>
    <w:multiLevelType w:val="multilevel"/>
    <w:tmpl w:val="0FAA53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50A"/>
    <w:rsid w:val="004F4088"/>
    <w:rsid w:val="00B9650A"/>
    <w:rsid w:val="00DE6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2ED73A-D06B-48FA-B643-245916B8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cs.google.com/document/d/1aXyJjTC2qH6c6DjpS-VxTWg4DCTKlfhJEGqljjKgA8g/ed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historyonthenet.com/red-tail-squadron"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launcestonthen.co.uk/index.php/the-war-years/battle-of-launceston-court-mart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dc:creator>
  <cp:lastModifiedBy>Ellie Frost</cp:lastModifiedBy>
  <cp:revision>2</cp:revision>
  <dcterms:created xsi:type="dcterms:W3CDTF">2022-09-19T15:44:00Z</dcterms:created>
  <dcterms:modified xsi:type="dcterms:W3CDTF">2022-09-19T15:44:00Z</dcterms:modified>
</cp:coreProperties>
</file>