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9B4" w:rsidRDefault="009119B4">
      <w:bookmarkStart w:id="0" w:name="_GoBack"/>
      <w:bookmarkEnd w:id="0"/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8"/>
        <w:gridCol w:w="3009"/>
        <w:gridCol w:w="3009"/>
      </w:tblGrid>
      <w:tr w:rsidR="009119B4">
        <w:trPr>
          <w:trHeight w:val="420"/>
        </w:trPr>
        <w:tc>
          <w:tcPr>
            <w:tcW w:w="9024" w:type="dxa"/>
            <w:gridSpan w:val="3"/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Goonhavern Primary School</w:t>
            </w:r>
          </w:p>
        </w:tc>
      </w:tr>
      <w:tr w:rsidR="009119B4"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TOPIC: PE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YEAR: 5</w:t>
            </w:r>
          </w:p>
        </w:tc>
        <w:tc>
          <w:tcPr>
            <w:tcW w:w="3008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STRAND:  Badminton </w:t>
            </w:r>
          </w:p>
        </w:tc>
      </w:tr>
    </w:tbl>
    <w:p w:rsidR="009119B4" w:rsidRDefault="009119B4"/>
    <w:tbl>
      <w:tblPr>
        <w:tblStyle w:val="a0"/>
        <w:tblW w:w="89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50"/>
        <w:gridCol w:w="4635"/>
      </w:tblGrid>
      <w:tr w:rsidR="009119B4">
        <w:trPr>
          <w:trHeight w:val="420"/>
        </w:trPr>
        <w:tc>
          <w:tcPr>
            <w:tcW w:w="4350" w:type="dxa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should I know already?</w:t>
            </w:r>
          </w:p>
        </w:tc>
        <w:tc>
          <w:tcPr>
            <w:tcW w:w="4635" w:type="dxa"/>
            <w:shd w:val="clear" w:color="auto" w:fill="C9DAF8"/>
          </w:tcPr>
          <w:p w:rsidR="009119B4" w:rsidRDefault="00B45BC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What will I know by the end of the unit?</w:t>
            </w:r>
          </w:p>
        </w:tc>
      </w:tr>
      <w:tr w:rsidR="009119B4">
        <w:trPr>
          <w:trHeight w:val="420"/>
        </w:trPr>
        <w:tc>
          <w:tcPr>
            <w:tcW w:w="435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 xml:space="preserve">Transferable skills from tennis: 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-To throw a ball to a partner correctly and with accurately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-To move around with the ball using your hands keeping it under control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-To use a tennis racket to move a tennis ball around the playground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-To perform a variety of skills using a tennis racket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 xml:space="preserve">-To understand the action we use when playing a tennis shot 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>-</w:t>
            </w:r>
            <w:r>
              <w:rPr>
                <w:sz w:val="20"/>
                <w:szCs w:val="20"/>
                <w:highlight w:val="white"/>
              </w:rPr>
              <w:t>To be able to push the ball with a tennis racket along the floor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  <w:highlight w:val="white"/>
              </w:rPr>
              <w:t xml:space="preserve">-To serve the ball towards a partner 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serve the ball towards a target </w:t>
            </w:r>
          </w:p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-To keep the score of a short game </w:t>
            </w:r>
          </w:p>
          <w:p w:rsidR="009119B4" w:rsidRDefault="00B45BC9">
            <w:pPr>
              <w:widowControl w:val="0"/>
              <w:shd w:val="clear" w:color="auto" w:fill="FFFFFF"/>
              <w:spacing w:line="288" w:lineRule="auto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-To be able to perform a rally with a partner</w:t>
            </w:r>
          </w:p>
          <w:p w:rsidR="009119B4" w:rsidRDefault="00B45BC9">
            <w:pPr>
              <w:widowControl w:val="0"/>
              <w:shd w:val="clear" w:color="auto" w:fill="FFFFFF"/>
              <w:spacing w:line="288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-To be able to hit the ball over a</w:t>
            </w:r>
            <w:r>
              <w:rPr>
                <w:sz w:val="20"/>
                <w:szCs w:val="20"/>
              </w:rPr>
              <w:t xml:space="preserve"> net</w:t>
            </w:r>
          </w:p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demonstrate  backhand “thumb” grip and forehand “v” grip;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demonstrate a relaxed reach when striking the shuttle (or soft ball / balloon)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use chasse steps over short distances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lunge with good range and the front foot pointing to the impact point of the shuttle;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consistently strike net shots using a pushing action and appropriate grip.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Consistently (7/10) strike net shots using a pushing action and basic grips;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 and demonstrate the use of the split step and lunge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Organise and participate in a variety of forecourt net games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to demonstrate a backhand short serve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hd w:val="clear" w:color="auto" w:fill="FFFFFF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rally in the front court</w:t>
            </w:r>
          </w:p>
        </w:tc>
      </w:tr>
      <w:tr w:rsidR="009119B4">
        <w:trPr>
          <w:trHeight w:val="420"/>
        </w:trPr>
        <w:tc>
          <w:tcPr>
            <w:tcW w:w="435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shd w:val="clear" w:color="auto" w:fill="FFFFFF"/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 able to demonstrate front court backhand lift.</w:t>
            </w:r>
          </w:p>
        </w:tc>
      </w:tr>
      <w:tr w:rsidR="009119B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School Values</w:t>
            </w:r>
          </w:p>
          <w:p w:rsidR="009119B4" w:rsidRDefault="00B45BC9">
            <w:pPr>
              <w:shd w:val="clear" w:color="auto" w:fill="FFFFFF"/>
              <w:spacing w:line="315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4591050" cy="904875"/>
                  <wp:effectExtent l="0" t="0" r="0" b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r="1760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91050" cy="9048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19B4">
        <w:trPr>
          <w:trHeight w:val="420"/>
        </w:trPr>
        <w:tc>
          <w:tcPr>
            <w:tcW w:w="898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Five Ways to Wellbeing</w:t>
            </w:r>
          </w:p>
          <w:p w:rsidR="009119B4" w:rsidRDefault="00B45BC9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noProof/>
              </w:rPr>
              <w:drawing>
                <wp:inline distT="114300" distB="114300" distL="114300" distR="114300">
                  <wp:extent cx="2562225" cy="876300"/>
                  <wp:effectExtent l="0" t="0" r="0" b="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l="194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2225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9119B4" w:rsidRDefault="009119B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</w:p>
        </w:tc>
      </w:tr>
    </w:tbl>
    <w:p w:rsidR="009119B4" w:rsidRDefault="00B45BC9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</w:t>
      </w:r>
    </w:p>
    <w:tbl>
      <w:tblPr>
        <w:tblStyle w:val="a1"/>
        <w:tblW w:w="89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85"/>
        <w:gridCol w:w="7140"/>
      </w:tblGrid>
      <w:tr w:rsidR="009119B4">
        <w:trPr>
          <w:trHeight w:val="420"/>
        </w:trPr>
        <w:tc>
          <w:tcPr>
            <w:tcW w:w="8925" w:type="dxa"/>
            <w:gridSpan w:val="2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 xml:space="preserve">Vocabulary                                                          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Rally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Hit back and forwards between partners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Shuttlecock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object you hit with your racket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Fault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WHen the ball goes out of the court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Receiver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person who the server is hitting to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Singles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1-1 game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Doubles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2-2 game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SIde lines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Markings the end of the court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Drop Shot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 shot that lands only just over the net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Serve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Starting the game by hitting the ball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Court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The area where the ball is in play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Target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Place you are aiming for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Chasse Step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8"/>
                <w:szCs w:val="8"/>
              </w:rPr>
            </w:pPr>
            <w:r>
              <w:rPr>
                <w:color w:val="202124"/>
                <w:sz w:val="16"/>
                <w:szCs w:val="16"/>
                <w:highlight w:val="white"/>
              </w:rPr>
              <w:t>one foot extended forward, the back foot then “chases” and meets up with the front for a quick moment before the front foot shoots forward again, all while traveling forwar</w:t>
            </w:r>
            <w:r>
              <w:rPr>
                <w:color w:val="202124"/>
                <w:sz w:val="16"/>
                <w:szCs w:val="16"/>
                <w:highlight w:val="white"/>
              </w:rPr>
              <w:t>d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Grip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the racket is being held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Backhand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Back of your hand is facing the net </w:t>
            </w:r>
          </w:p>
        </w:tc>
      </w:tr>
      <w:tr w:rsidR="009119B4">
        <w:tc>
          <w:tcPr>
            <w:tcW w:w="1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Lunge </w:t>
            </w:r>
          </w:p>
        </w:tc>
        <w:tc>
          <w:tcPr>
            <w:tcW w:w="7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One leg bent forwards in front of your body</w:t>
            </w:r>
          </w:p>
        </w:tc>
      </w:tr>
    </w:tbl>
    <w:p w:rsidR="009119B4" w:rsidRDefault="009119B4"/>
    <w:tbl>
      <w:tblPr>
        <w:tblStyle w:val="a2"/>
        <w:tblW w:w="89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05"/>
        <w:gridCol w:w="4665"/>
      </w:tblGrid>
      <w:tr w:rsidR="009119B4">
        <w:tc>
          <w:tcPr>
            <w:tcW w:w="430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Image/diagram that helps me to articulate my knowledge/understanding </w:t>
            </w:r>
          </w:p>
        </w:tc>
        <w:tc>
          <w:tcPr>
            <w:tcW w:w="4665" w:type="dxa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Investigate!</w:t>
            </w:r>
          </w:p>
        </w:tc>
      </w:tr>
      <w:tr w:rsidR="009119B4">
        <w:tc>
          <w:tcPr>
            <w:tcW w:w="4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See Links ----&gt; </w:t>
            </w:r>
          </w:p>
        </w:tc>
        <w:tc>
          <w:tcPr>
            <w:tcW w:w="4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8">
              <w:r>
                <w:rPr>
                  <w:color w:val="1155CC"/>
                  <w:u w:val="single"/>
                </w:rPr>
                <w:t>http://www.northumberlandbadminton.org/wp-content/uploads/Lesson-Plans-10-Starter-Lessons1.pdf</w:t>
              </w:r>
            </w:hyperlink>
            <w:r>
              <w:t xml:space="preserve"> (good lesson ideas on here) </w:t>
            </w:r>
          </w:p>
          <w:p w:rsidR="009119B4" w:rsidRDefault="00911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>Adapt some of these</w:t>
            </w:r>
            <w:r>
              <w:t xml:space="preserve"> with badminton rackets and shuttlecocks</w:t>
            </w:r>
          </w:p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9">
              <w:r>
                <w:rPr>
                  <w:color w:val="1155CC"/>
                  <w:u w:val="single"/>
                </w:rPr>
                <w:t>https://www.sportaus.gov.au/__data/assets/pdf_file/0005/703949/King-Queen-of-the-court.pdf</w:t>
              </w:r>
            </w:hyperlink>
            <w:r>
              <w:t xml:space="preserve"> </w:t>
            </w:r>
          </w:p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0">
              <w:r>
                <w:rPr>
                  <w:color w:val="1155CC"/>
                  <w:u w:val="single"/>
                </w:rPr>
                <w:t>https://www.sportaus.gov.au/__data/assets/pdf_file/0004/703966/Newcombe-Ball.pdf</w:t>
              </w:r>
            </w:hyperlink>
            <w:r>
              <w:t xml:space="preserve"> </w:t>
            </w:r>
          </w:p>
          <w:p w:rsidR="009119B4" w:rsidRDefault="00B45B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hyperlink r:id="rId11">
              <w:r>
                <w:rPr>
                  <w:color w:val="1155CC"/>
                  <w:u w:val="single"/>
                </w:rPr>
                <w:t>https://www.sportaus.gov.au/__data/assets/pdf_file/0005/703904/Continuous-tennis.pdf</w:t>
              </w:r>
            </w:hyperlink>
            <w:r>
              <w:t xml:space="preserve"> </w:t>
            </w:r>
          </w:p>
        </w:tc>
      </w:tr>
    </w:tbl>
    <w:p w:rsidR="009119B4" w:rsidRDefault="009119B4"/>
    <w:sectPr w:rsidR="009119B4">
      <w:headerReference w:type="default" r:id="rId12"/>
      <w:pgSz w:w="11906" w:h="16838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5BC9" w:rsidRDefault="00B45BC9">
      <w:pPr>
        <w:spacing w:line="240" w:lineRule="auto"/>
      </w:pPr>
      <w:r>
        <w:separator/>
      </w:r>
    </w:p>
  </w:endnote>
  <w:endnote w:type="continuationSeparator" w:id="0">
    <w:p w:rsidR="00B45BC9" w:rsidRDefault="00B45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5BC9" w:rsidRDefault="00B45BC9">
      <w:pPr>
        <w:spacing w:line="240" w:lineRule="auto"/>
      </w:pPr>
      <w:r>
        <w:separator/>
      </w:r>
    </w:p>
  </w:footnote>
  <w:footnote w:type="continuationSeparator" w:id="0">
    <w:p w:rsidR="00B45BC9" w:rsidRDefault="00B45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19B4" w:rsidRDefault="009119B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9B4"/>
    <w:rsid w:val="009119B4"/>
    <w:rsid w:val="00B2723A"/>
    <w:rsid w:val="00B4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0BC868-84E0-42F3-8198-0D8EBAD82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thumberlandbadminton.org/wp-content/uploads/Lesson-Plans-10-Starter-Lessons1.p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sportaus.gov.au/__data/assets/pdf_file/0005/703904/Continuous-tennis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sportaus.gov.au/__data/assets/pdf_file/0004/703966/Newcombe-Ball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portaus.gov.au/__data/assets/pdf_file/0005/703949/King-Queen-of-the-court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Ellie</dc:creator>
  <cp:lastModifiedBy>Ellie Frost</cp:lastModifiedBy>
  <cp:revision>2</cp:revision>
  <dcterms:created xsi:type="dcterms:W3CDTF">2022-09-19T17:39:00Z</dcterms:created>
  <dcterms:modified xsi:type="dcterms:W3CDTF">2022-09-19T17:39:00Z</dcterms:modified>
</cp:coreProperties>
</file>