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65F" w:rsidRDefault="00A0265F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A0265F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RE</w:t>
            </w:r>
          </w:p>
        </w:tc>
      </w:tr>
      <w:tr w:rsidR="00A0265F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RE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Islam </w:t>
            </w:r>
          </w:p>
        </w:tc>
      </w:tr>
    </w:tbl>
    <w:p w:rsidR="00A0265F" w:rsidRDefault="00A0265F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A0265F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A0265F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right and wrong.</w:t>
            </w:r>
          </w:p>
          <w:p w:rsidR="00A0265F" w:rsidRDefault="00E518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we are all different and have different beliefs.</w:t>
            </w:r>
          </w:p>
          <w:p w:rsidR="00A0265F" w:rsidRDefault="00E518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how to respect other people’s beliefs.</w:t>
            </w:r>
          </w:p>
          <w:p w:rsidR="00A0265F" w:rsidRDefault="00E518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Names of Jewish festivals and holy days.  </w:t>
            </w:r>
          </w:p>
          <w:p w:rsidR="00A0265F" w:rsidRDefault="00E518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Christians and Jews believe in one God</w:t>
            </w:r>
          </w:p>
          <w:p w:rsidR="00A0265F" w:rsidRDefault="00E518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 Christians and Jews read the bible</w:t>
            </w:r>
          </w:p>
          <w:p w:rsidR="00A0265F" w:rsidRDefault="00E5185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Religions have special objects and places</w:t>
            </w:r>
          </w:p>
          <w:p w:rsidR="00A0265F" w:rsidRDefault="00A0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0265F" w:rsidRDefault="00A0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0265F" w:rsidRDefault="00A0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A0265F" w:rsidRDefault="00A0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A026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A0265F" w:rsidRDefault="00E5185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the words of the Shahadah  and that it is very important for Muslims</w:t>
            </w:r>
          </w:p>
          <w:p w:rsidR="00A0265F" w:rsidRDefault="00E5185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Musilims believe in one God (Allah) found in the Shahadah are the 99 names of Allah, and give a simple description of what some of them meanGod chose his prophet Muhammad to teach</w:t>
            </w:r>
            <w:r>
              <w:rPr>
                <w:sz w:val="20"/>
                <w:szCs w:val="20"/>
              </w:rPr>
              <w:t xml:space="preserve"> people about Islam </w:t>
            </w:r>
          </w:p>
          <w:p w:rsidR="00A0265F" w:rsidRDefault="00E5185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Give examples of how stories about the Prophet show what Muslims believe about Muhammad </w:t>
            </w:r>
          </w:p>
          <w:p w:rsidR="00A0265F" w:rsidRDefault="00E5185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Give examples of how Muslims use the Shahadah to show what matters to them</w:t>
            </w:r>
          </w:p>
          <w:p w:rsidR="00A0265F" w:rsidRDefault="00E5185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Muslims use stories about the Prophet to guide their beliefs an</w:t>
            </w:r>
            <w:r>
              <w:rPr>
                <w:sz w:val="20"/>
                <w:szCs w:val="20"/>
              </w:rPr>
              <w:t>d actions</w:t>
            </w:r>
          </w:p>
          <w:p w:rsidR="00A0265F" w:rsidRDefault="00E5185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• Give examples of how Muslims put their beliefs about prayer into action</w:t>
            </w:r>
          </w:p>
          <w:p w:rsidR="00A0265F" w:rsidRDefault="00E5185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</w:p>
        </w:tc>
      </w:tr>
      <w:tr w:rsidR="00A0265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A0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A0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A0265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A0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A026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0265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A0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A0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A0265F">
        <w:trPr>
          <w:trHeight w:val="54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A0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A0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A0265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A0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A0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A0265F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A0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A0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A0265F">
        <w:trPr>
          <w:trHeight w:val="36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A0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A02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A0265F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A0265F" w:rsidRDefault="00E5185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40030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569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65F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A0265F" w:rsidRDefault="00E51853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695325" cy="9048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19034" r="60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1371600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590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265F" w:rsidRDefault="00E5185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A0265F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A0265F">
        <w:trPr>
          <w:trHeight w:val="360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Allah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 </w:t>
            </w:r>
          </w:p>
        </w:tc>
      </w:tr>
      <w:tr w:rsidR="00A0265F">
        <w:trPr>
          <w:trHeight w:val="360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Islam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religion who believes in one God </w:t>
            </w:r>
          </w:p>
        </w:tc>
      </w:tr>
      <w:tr w:rsidR="00A0265F">
        <w:trPr>
          <w:trHeight w:val="360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Muslim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person who follows Islam </w:t>
            </w:r>
          </w:p>
        </w:tc>
      </w:tr>
      <w:tr w:rsidR="00A0265F">
        <w:trPr>
          <w:trHeight w:val="360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Shahadah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Muslim profession of faith </w:t>
            </w:r>
          </w:p>
        </w:tc>
      </w:tr>
      <w:tr w:rsidR="00A0265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Muhammad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prophet chosen by Allah </w:t>
            </w:r>
          </w:p>
        </w:tc>
      </w:tr>
      <w:tr w:rsidR="00A0265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Qur’an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holy book for Muslims </w:t>
            </w:r>
          </w:p>
        </w:tc>
      </w:tr>
      <w:tr w:rsidR="00A0265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Prophet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special person chosen to spread God’s word </w:t>
            </w:r>
          </w:p>
        </w:tc>
      </w:tr>
      <w:tr w:rsidR="00A0265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Tawid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Means one God </w:t>
            </w:r>
          </w:p>
        </w:tc>
      </w:tr>
      <w:tr w:rsidR="00A0265F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Means belief </w:t>
            </w:r>
          </w:p>
        </w:tc>
      </w:tr>
    </w:tbl>
    <w:p w:rsidR="00A0265F" w:rsidRDefault="00A0265F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A0265F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E5185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A0265F">
        <w:trPr>
          <w:trHeight w:val="420"/>
        </w:trPr>
        <w:tc>
          <w:tcPr>
            <w:tcW w:w="8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265F" w:rsidRDefault="00A0265F">
            <w:pPr>
              <w:widowControl w:val="0"/>
              <w:spacing w:line="240" w:lineRule="auto"/>
            </w:pPr>
          </w:p>
          <w:p w:rsidR="00A0265F" w:rsidRDefault="00E51853">
            <w:pPr>
              <w:widowControl w:val="0"/>
              <w:spacing w:line="240" w:lineRule="auto"/>
              <w:ind w:left="720"/>
            </w:pPr>
            <w:r>
              <w:t xml:space="preserve">• Find out about Muslim’s belief in Allah as the one true God </w:t>
            </w:r>
          </w:p>
          <w:p w:rsidR="00A0265F" w:rsidRDefault="00E51853">
            <w:pPr>
              <w:widowControl w:val="0"/>
              <w:spacing w:line="240" w:lineRule="auto"/>
              <w:ind w:left="720"/>
            </w:pPr>
            <w:r>
              <w:t>• Find out about the Shahadah, and how this is the most important belief for Muslims.</w:t>
            </w:r>
          </w:p>
          <w:p w:rsidR="00A0265F" w:rsidRDefault="00E51853">
            <w:pPr>
              <w:widowControl w:val="0"/>
              <w:spacing w:line="240" w:lineRule="auto"/>
              <w:ind w:left="720"/>
            </w:pPr>
            <w:r>
              <w:t>Revisit the Shahadah – it says Muhammad is God’s messenger. Now find out about the message given to Muhamma</w:t>
            </w:r>
            <w:r>
              <w:t>d by exploring the story of the first revelation he received of the Holy Qur’an on the ‘Night of Power</w:t>
            </w:r>
          </w:p>
          <w:p w:rsidR="00A0265F" w:rsidRDefault="00E51853">
            <w:pPr>
              <w:widowControl w:val="0"/>
              <w:spacing w:line="240" w:lineRule="auto"/>
              <w:ind w:left="720"/>
            </w:pPr>
            <w:r>
              <w:t>’. Find out about how, where, when and why Muslims read the Qur’an, and work out why Muslims treat it as they do</w:t>
            </w:r>
          </w:p>
          <w:p w:rsidR="00A0265F" w:rsidRDefault="00E51853">
            <w:pPr>
              <w:widowControl w:val="0"/>
              <w:spacing w:line="240" w:lineRule="auto"/>
              <w:ind w:left="720"/>
            </w:pPr>
            <w:r>
              <w:t xml:space="preserve"> • Introduce the idea of the Five Pillar</w:t>
            </w:r>
            <w:r>
              <w:t xml:space="preserve">s as examples of ‘ibadah’, or ‘worship’. Reciting the Shahadah is one Pillar. Another is prayer, ‘salah’. Look at how Muslims try to pray regularly (five times a day). Find out what they do and say, and why this is so important to Muslims. What difference </w:t>
            </w:r>
            <w:r>
              <w:t xml:space="preserve">does it make to how they live every day? </w:t>
            </w:r>
          </w:p>
        </w:tc>
      </w:tr>
    </w:tbl>
    <w:p w:rsidR="00A0265F" w:rsidRDefault="00A0265F"/>
    <w:sectPr w:rsidR="00A0265F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853" w:rsidRDefault="00E51853">
      <w:pPr>
        <w:spacing w:line="240" w:lineRule="auto"/>
      </w:pPr>
      <w:r>
        <w:separator/>
      </w:r>
    </w:p>
  </w:endnote>
  <w:endnote w:type="continuationSeparator" w:id="0">
    <w:p w:rsidR="00E51853" w:rsidRDefault="00E51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853" w:rsidRDefault="00E51853">
      <w:pPr>
        <w:spacing w:line="240" w:lineRule="auto"/>
      </w:pPr>
      <w:r>
        <w:separator/>
      </w:r>
    </w:p>
  </w:footnote>
  <w:footnote w:type="continuationSeparator" w:id="0">
    <w:p w:rsidR="00E51853" w:rsidRDefault="00E51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65F" w:rsidRDefault="00A026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A1F03"/>
    <w:multiLevelType w:val="multilevel"/>
    <w:tmpl w:val="D79C2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65F"/>
    <w:rsid w:val="00636831"/>
    <w:rsid w:val="00A0265F"/>
    <w:rsid w:val="00E5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F1ADF-2B6C-4088-84C5-F356B484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2022-09-19T17:55:00Z</dcterms:created>
  <dcterms:modified xsi:type="dcterms:W3CDTF">2022-09-19T17:55:00Z</dcterms:modified>
</cp:coreProperties>
</file>